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E6" w:rsidRDefault="00A70C0B" w:rsidP="00EE752D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Podsumowanie konferencji</w:t>
      </w:r>
      <w:r w:rsidR="00A174EE" w:rsidRPr="009143EE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naukowej</w:t>
      </w:r>
      <w:r w:rsidR="00A174EE">
        <w:rPr>
          <w:rFonts w:eastAsiaTheme="minorHAnsi"/>
          <w:b/>
          <w:lang w:eastAsia="en-US"/>
        </w:rPr>
        <w:t xml:space="preserve"> </w:t>
      </w:r>
      <w:r w:rsidR="00EE752D">
        <w:rPr>
          <w:rFonts w:eastAsiaTheme="minorHAnsi"/>
          <w:lang w:eastAsia="en-US"/>
        </w:rPr>
        <w:t>„</w:t>
      </w:r>
      <w:bookmarkStart w:id="0" w:name="_GoBack"/>
      <w:bookmarkEnd w:id="0"/>
      <w:r w:rsidR="008255E6" w:rsidRPr="009143EE">
        <w:rPr>
          <w:rFonts w:eastAsiaTheme="minorHAnsi"/>
          <w:b/>
          <w:lang w:eastAsia="en-US"/>
        </w:rPr>
        <w:t>Susza – zagrożenie</w:t>
      </w:r>
      <w:r w:rsidR="008255E6">
        <w:rPr>
          <w:rFonts w:eastAsiaTheme="minorHAnsi"/>
          <w:b/>
          <w:lang w:eastAsia="en-US"/>
        </w:rPr>
        <w:t xml:space="preserve"> dla roślin rolniczych w Polsce</w:t>
      </w:r>
      <w:r w:rsidR="008255E6" w:rsidRPr="009143EE">
        <w:rPr>
          <w:rFonts w:eastAsiaTheme="minorHAnsi"/>
          <w:b/>
          <w:lang w:eastAsia="en-US"/>
        </w:rPr>
        <w:t>”</w:t>
      </w:r>
    </w:p>
    <w:p w:rsidR="008255E6" w:rsidRDefault="008255E6" w:rsidP="00EE752D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zorganizowanej</w:t>
      </w:r>
      <w:r w:rsidRPr="008255E6">
        <w:rPr>
          <w:rFonts w:eastAsiaTheme="minorHAnsi"/>
          <w:lang w:eastAsia="en-US"/>
        </w:rPr>
        <w:t xml:space="preserve"> 23 października 2019 w Warszawie</w:t>
      </w:r>
      <w:r>
        <w:rPr>
          <w:rFonts w:eastAsiaTheme="minorHAnsi"/>
          <w:b/>
          <w:lang w:eastAsia="en-US"/>
        </w:rPr>
        <w:t xml:space="preserve"> </w:t>
      </w:r>
      <w:r w:rsidRPr="008255E6">
        <w:rPr>
          <w:rFonts w:eastAsiaTheme="minorHAnsi"/>
          <w:lang w:eastAsia="en-US"/>
        </w:rPr>
        <w:t>przez Komitet Nauk Agronomiczny</w:t>
      </w:r>
      <w:r>
        <w:rPr>
          <w:rFonts w:eastAsiaTheme="minorHAnsi"/>
          <w:lang w:eastAsia="en-US"/>
        </w:rPr>
        <w:t>ch PAN we współpracy z IHAR-PIB</w:t>
      </w:r>
    </w:p>
    <w:p w:rsidR="008255E6" w:rsidRDefault="008255E6" w:rsidP="008255E6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A174EE" w:rsidRPr="008255E6" w:rsidRDefault="008255E6" w:rsidP="00BA2F1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Zamysłem </w:t>
      </w:r>
      <w:r w:rsidRPr="008255E6">
        <w:rPr>
          <w:rFonts w:eastAsiaTheme="minorHAnsi"/>
          <w:lang w:eastAsia="en-US"/>
        </w:rPr>
        <w:t>Ko</w:t>
      </w:r>
      <w:r>
        <w:rPr>
          <w:rFonts w:eastAsiaTheme="minorHAnsi"/>
          <w:lang w:eastAsia="en-US"/>
        </w:rPr>
        <w:t>nferencji</w:t>
      </w:r>
      <w:r w:rsidRPr="008255E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było </w:t>
      </w:r>
      <w:r w:rsidR="006A227B">
        <w:rPr>
          <w:rFonts w:eastAsiaTheme="minorHAnsi"/>
          <w:lang w:eastAsia="en-US"/>
        </w:rPr>
        <w:t>poruszenie</w:t>
      </w:r>
      <w:r w:rsidR="00A174EE" w:rsidRPr="00A4292A">
        <w:rPr>
          <w:rFonts w:eastAsiaTheme="minorHAnsi"/>
          <w:lang w:eastAsia="en-US"/>
        </w:rPr>
        <w:t xml:space="preserve"> szere</w:t>
      </w:r>
      <w:r>
        <w:rPr>
          <w:rFonts w:eastAsiaTheme="minorHAnsi"/>
          <w:lang w:eastAsia="en-US"/>
        </w:rPr>
        <w:t>gu aspektów problematyki stresu</w:t>
      </w:r>
      <w:r w:rsidR="00A174EE" w:rsidRPr="00A4292A">
        <w:rPr>
          <w:rFonts w:eastAsiaTheme="minorHAnsi"/>
          <w:lang w:eastAsia="en-US"/>
        </w:rPr>
        <w:t xml:space="preserve"> suszy w  produkcji rolniczej.</w:t>
      </w:r>
      <w:r w:rsidR="00A174EE">
        <w:rPr>
          <w:rFonts w:eastAsiaTheme="minorHAnsi"/>
          <w:lang w:eastAsia="en-US"/>
        </w:rPr>
        <w:t xml:space="preserve"> Wielowątkowe wystąpienia naukowe oraz dyskusja obejmowały problematykę notowanych </w:t>
      </w:r>
      <w:r w:rsidR="00A174EE" w:rsidRPr="00A4292A">
        <w:rPr>
          <w:rFonts w:eastAsiaTheme="minorHAnsi"/>
          <w:lang w:eastAsia="en-US"/>
        </w:rPr>
        <w:t xml:space="preserve">zmian klimatu, </w:t>
      </w:r>
      <w:r w:rsidR="00A174EE">
        <w:rPr>
          <w:rFonts w:eastAsiaTheme="minorHAnsi"/>
          <w:lang w:eastAsia="en-US"/>
        </w:rPr>
        <w:t xml:space="preserve">obecnego stanu i potrzeb zmian </w:t>
      </w:r>
      <w:r w:rsidR="00C96FF8">
        <w:rPr>
          <w:rFonts w:eastAsiaTheme="minorHAnsi"/>
          <w:lang w:eastAsia="en-US"/>
        </w:rPr>
        <w:t>krajowej</w:t>
      </w:r>
      <w:r w:rsidR="00A174EE">
        <w:rPr>
          <w:rFonts w:eastAsiaTheme="minorHAnsi"/>
          <w:lang w:eastAsia="en-US"/>
        </w:rPr>
        <w:t xml:space="preserve"> </w:t>
      </w:r>
      <w:r w:rsidR="00A174EE" w:rsidRPr="00A4292A">
        <w:rPr>
          <w:rFonts w:eastAsiaTheme="minorHAnsi"/>
          <w:lang w:eastAsia="en-US"/>
        </w:rPr>
        <w:t>gospodarki wodnej</w:t>
      </w:r>
      <w:r w:rsidR="00A174EE">
        <w:rPr>
          <w:rFonts w:eastAsiaTheme="minorHAnsi"/>
          <w:lang w:eastAsia="en-US"/>
        </w:rPr>
        <w:t>,</w:t>
      </w:r>
      <w:r w:rsidR="00A174EE" w:rsidRPr="00A4292A">
        <w:rPr>
          <w:rFonts w:eastAsiaTheme="minorHAnsi"/>
          <w:lang w:eastAsia="en-US"/>
        </w:rPr>
        <w:t xml:space="preserve"> </w:t>
      </w:r>
      <w:r w:rsidR="00C96FF8">
        <w:rPr>
          <w:rFonts w:eastAsiaTheme="minorHAnsi"/>
          <w:lang w:eastAsia="en-US"/>
        </w:rPr>
        <w:t xml:space="preserve"> stosowanego w Polsce monitoringu</w:t>
      </w:r>
      <w:r w:rsidR="00A174EE" w:rsidRPr="00A4292A">
        <w:rPr>
          <w:rFonts w:eastAsiaTheme="minorHAnsi"/>
          <w:lang w:eastAsia="en-US"/>
        </w:rPr>
        <w:t xml:space="preserve"> suszy rolniczej, problemów agrotechnicznych w produkcji </w:t>
      </w:r>
      <w:r w:rsidR="00A174EE">
        <w:rPr>
          <w:rFonts w:eastAsiaTheme="minorHAnsi"/>
          <w:lang w:eastAsia="en-US"/>
        </w:rPr>
        <w:t>rolniczej i od</w:t>
      </w:r>
      <w:r w:rsidR="00C96FF8">
        <w:rPr>
          <w:rFonts w:eastAsiaTheme="minorHAnsi"/>
          <w:lang w:eastAsia="en-US"/>
        </w:rPr>
        <w:t xml:space="preserve">działywania stresu suszy na zbiory płodów rolnych. Poruszono zagadnienia </w:t>
      </w:r>
      <w:r w:rsidR="00A174EE">
        <w:rPr>
          <w:rFonts w:eastAsiaTheme="minorHAnsi"/>
          <w:lang w:eastAsia="en-US"/>
        </w:rPr>
        <w:t>badań</w:t>
      </w:r>
      <w:r w:rsidR="00A174EE" w:rsidRPr="00A4292A">
        <w:rPr>
          <w:rFonts w:eastAsiaTheme="minorHAnsi"/>
          <w:lang w:eastAsia="en-US"/>
        </w:rPr>
        <w:t xml:space="preserve"> </w:t>
      </w:r>
      <w:r w:rsidR="00A174EE">
        <w:rPr>
          <w:rFonts w:eastAsiaTheme="minorHAnsi"/>
          <w:lang w:eastAsia="en-US"/>
        </w:rPr>
        <w:t>podstawowych w zakresie</w:t>
      </w:r>
      <w:r w:rsidR="00A174EE" w:rsidRPr="00A4292A">
        <w:rPr>
          <w:rFonts w:eastAsiaTheme="minorHAnsi"/>
          <w:lang w:eastAsia="en-US"/>
        </w:rPr>
        <w:t xml:space="preserve"> poznania mechanizmów tolerancji roślin na suszę</w:t>
      </w:r>
      <w:r w:rsidR="00A174EE">
        <w:rPr>
          <w:rFonts w:eastAsiaTheme="minorHAnsi"/>
          <w:lang w:eastAsia="en-US"/>
        </w:rPr>
        <w:t xml:space="preserve"> oraz proponowanych działań na rzecz hodowli nowych odmian o podniesionej tolerancji na niedobory wody w okresie wegetacji</w:t>
      </w:r>
      <w:r w:rsidR="00C96FF8">
        <w:rPr>
          <w:rFonts w:eastAsiaTheme="minorHAnsi"/>
          <w:lang w:eastAsia="en-US"/>
        </w:rPr>
        <w:t xml:space="preserve">. </w:t>
      </w:r>
    </w:p>
    <w:p w:rsidR="00A174EE" w:rsidRPr="00967C23" w:rsidRDefault="00C96FF8" w:rsidP="00BA2F19">
      <w:pPr>
        <w:spacing w:line="276" w:lineRule="auto"/>
        <w:jc w:val="both"/>
      </w:pPr>
      <w:r>
        <w:rPr>
          <w:bCs/>
        </w:rPr>
        <w:t>Dyskusja</w:t>
      </w:r>
      <w:r w:rsidR="00A174EE" w:rsidRPr="00967C23">
        <w:rPr>
          <w:bCs/>
        </w:rPr>
        <w:t xml:space="preserve"> nad możliwymi scenariuszami konsolidowania działań nauki  w celu ograniczenia strat w rolnictwie wywołanych suszą</w:t>
      </w:r>
      <w:r>
        <w:rPr>
          <w:bCs/>
        </w:rPr>
        <w:t xml:space="preserve"> </w:t>
      </w:r>
      <w:r w:rsidR="00A174EE">
        <w:rPr>
          <w:bCs/>
        </w:rPr>
        <w:t>prowadzono w następujących obszarach:</w:t>
      </w:r>
    </w:p>
    <w:p w:rsidR="00A174EE" w:rsidRPr="00967C23" w:rsidRDefault="00F56CCD" w:rsidP="00BA2F19">
      <w:pPr>
        <w:numPr>
          <w:ilvl w:val="0"/>
          <w:numId w:val="1"/>
        </w:numPr>
        <w:spacing w:line="276" w:lineRule="auto"/>
        <w:jc w:val="both"/>
      </w:pPr>
      <w:r>
        <w:rPr>
          <w:bCs/>
        </w:rPr>
        <w:t>1.  Zmiany klimatu:  a.</w:t>
      </w:r>
      <w:r w:rsidR="00A174EE" w:rsidRPr="00967C23">
        <w:rPr>
          <w:bCs/>
        </w:rPr>
        <w:t xml:space="preserve"> monitoring środowiska rolniczego; </w:t>
      </w:r>
      <w:r>
        <w:rPr>
          <w:bCs/>
        </w:rPr>
        <w:t xml:space="preserve"> b. </w:t>
      </w:r>
      <w:r w:rsidR="00C96FF8">
        <w:rPr>
          <w:bCs/>
        </w:rPr>
        <w:t xml:space="preserve">potrzebne </w:t>
      </w:r>
      <w:r w:rsidR="00A174EE" w:rsidRPr="00967C23">
        <w:rPr>
          <w:bCs/>
        </w:rPr>
        <w:t xml:space="preserve">działania </w:t>
      </w:r>
    </w:p>
    <w:p w:rsidR="001D5FAE" w:rsidRDefault="00A174EE" w:rsidP="001D5FAE">
      <w:pPr>
        <w:numPr>
          <w:ilvl w:val="0"/>
          <w:numId w:val="1"/>
        </w:numPr>
        <w:spacing w:line="276" w:lineRule="auto"/>
        <w:jc w:val="both"/>
      </w:pPr>
      <w:r>
        <w:rPr>
          <w:bCs/>
        </w:rPr>
        <w:t>2.  Agrotechnika;</w:t>
      </w:r>
      <w:r w:rsidRPr="00967C23">
        <w:rPr>
          <w:bCs/>
        </w:rPr>
        <w:t xml:space="preserve">  nauka i praktyka</w:t>
      </w:r>
    </w:p>
    <w:p w:rsidR="001D5FAE" w:rsidRPr="001D5FAE" w:rsidRDefault="00A174EE" w:rsidP="001D5FAE">
      <w:pPr>
        <w:numPr>
          <w:ilvl w:val="0"/>
          <w:numId w:val="1"/>
        </w:numPr>
        <w:spacing w:line="276" w:lineRule="auto"/>
        <w:jc w:val="both"/>
      </w:pPr>
      <w:r w:rsidRPr="001D5FAE">
        <w:rPr>
          <w:bCs/>
        </w:rPr>
        <w:t xml:space="preserve">3. </w:t>
      </w:r>
      <w:r w:rsidR="001D5FAE" w:rsidRPr="001D5FAE">
        <w:rPr>
          <w:bCs/>
        </w:rPr>
        <w:t>Poznanie mechanizmów tolerancji roślin  na suszę; stan wiedzy i perspektywa jej</w:t>
      </w:r>
    </w:p>
    <w:p w:rsidR="001D5FAE" w:rsidRDefault="001D5FAE" w:rsidP="001D5FAE">
      <w:pPr>
        <w:spacing w:line="276" w:lineRule="auto"/>
        <w:jc w:val="both"/>
      </w:pPr>
      <w:r w:rsidRPr="001D5FAE">
        <w:rPr>
          <w:bCs/>
        </w:rPr>
        <w:t xml:space="preserve">     </w:t>
      </w:r>
      <w:r>
        <w:rPr>
          <w:bCs/>
        </w:rPr>
        <w:t xml:space="preserve">           </w:t>
      </w:r>
      <w:r w:rsidRPr="001D5FAE">
        <w:rPr>
          <w:bCs/>
        </w:rPr>
        <w:t>wykorzystania w praktyce rolniczej</w:t>
      </w:r>
      <w:r>
        <w:t>.</w:t>
      </w:r>
    </w:p>
    <w:p w:rsidR="00A174EE" w:rsidRPr="00967C23" w:rsidRDefault="001D5FAE" w:rsidP="001D5FAE">
      <w:pPr>
        <w:spacing w:line="276" w:lineRule="auto"/>
        <w:jc w:val="both"/>
      </w:pPr>
      <w:r>
        <w:t xml:space="preserve">      -    4. </w:t>
      </w:r>
      <w:r w:rsidR="00BA2F19" w:rsidRPr="001D5FAE">
        <w:rPr>
          <w:bCs/>
        </w:rPr>
        <w:t>Hodowla odmian dostosowanych do zmian</w:t>
      </w:r>
      <w:r w:rsidR="00BA2F19" w:rsidRPr="00967C23">
        <w:rPr>
          <w:bCs/>
        </w:rPr>
        <w:t xml:space="preserve"> klimatu </w:t>
      </w:r>
    </w:p>
    <w:p w:rsidR="00A174EE" w:rsidRPr="00C96FF8" w:rsidRDefault="00A174EE" w:rsidP="00BA2F19">
      <w:pPr>
        <w:numPr>
          <w:ilvl w:val="0"/>
          <w:numId w:val="1"/>
        </w:numPr>
        <w:spacing w:line="276" w:lineRule="auto"/>
        <w:jc w:val="both"/>
      </w:pPr>
      <w:r w:rsidRPr="00BA2F19">
        <w:rPr>
          <w:bCs/>
        </w:rPr>
        <w:t>5.  Jak wytworzyć interakcję pomiędzy obszarami 1, 2, 3 i 4 ?</w:t>
      </w:r>
    </w:p>
    <w:p w:rsidR="00C96FF8" w:rsidRDefault="00C96FF8" w:rsidP="00BA2F19">
      <w:pPr>
        <w:spacing w:line="276" w:lineRule="auto"/>
        <w:jc w:val="both"/>
      </w:pPr>
    </w:p>
    <w:p w:rsidR="00C96FF8" w:rsidRPr="00967C23" w:rsidRDefault="00C96FF8" w:rsidP="009B4628">
      <w:pPr>
        <w:spacing w:line="276" w:lineRule="auto"/>
        <w:jc w:val="both"/>
      </w:pPr>
      <w:r w:rsidRPr="00967C23">
        <w:rPr>
          <w:bCs/>
        </w:rPr>
        <w:t xml:space="preserve">1.  </w:t>
      </w:r>
      <w:r w:rsidRPr="006631DE">
        <w:rPr>
          <w:b/>
          <w:bCs/>
        </w:rPr>
        <w:t>Zmiany klimatu  - monitoring środowiska rolniczego; potrzebne działania</w:t>
      </w:r>
      <w:r w:rsidRPr="00967C23">
        <w:rPr>
          <w:bCs/>
        </w:rPr>
        <w:t xml:space="preserve"> </w:t>
      </w:r>
    </w:p>
    <w:p w:rsidR="007D73F6" w:rsidRPr="006945E2" w:rsidRDefault="007D73F6" w:rsidP="00F56CCD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</w:pPr>
      <w:r w:rsidRPr="00F56CCD">
        <w:rPr>
          <w:b/>
          <w:bCs/>
        </w:rPr>
        <w:t>Monitoring środowiska rolniczego.</w:t>
      </w:r>
    </w:p>
    <w:p w:rsidR="00E315EB" w:rsidRDefault="0099226C" w:rsidP="00BA2F19">
      <w:pPr>
        <w:spacing w:before="100" w:beforeAutospacing="1" w:after="100" w:afterAutospacing="1" w:line="276" w:lineRule="auto"/>
        <w:jc w:val="both"/>
      </w:pPr>
      <w:r>
        <w:t xml:space="preserve">Ponad 38 % powierzchni kraju zajęte przez tereny rolne i leśne jest wysoce zagrożone występowaniem suszy rolniczej. </w:t>
      </w:r>
      <w:r w:rsidR="007B32B0">
        <w:t xml:space="preserve">W 2019 roku na 60 % gruntów ornych  wystąpiła susza rolnicza.  </w:t>
      </w:r>
      <w:r w:rsidR="007D73F6" w:rsidRPr="006945E2">
        <w:t xml:space="preserve">Monitoring środowiska </w:t>
      </w:r>
      <w:r w:rsidR="006631DE">
        <w:t xml:space="preserve">rolniczego </w:t>
      </w:r>
      <w:r w:rsidR="00186961">
        <w:t xml:space="preserve"> pod kątem </w:t>
      </w:r>
      <w:r w:rsidR="006631DE">
        <w:t xml:space="preserve"> występowanie suszy rolniczej </w:t>
      </w:r>
      <w:r w:rsidR="00E315EB">
        <w:t>jest obecnie prowadzony przez</w:t>
      </w:r>
      <w:r w:rsidR="006631DE">
        <w:t xml:space="preserve"> </w:t>
      </w:r>
      <w:r w:rsidR="0012423A">
        <w:t>Instytut Uprawy  Nawożenia i Gleboznawstwa</w:t>
      </w:r>
      <w:r w:rsidR="006631DE">
        <w:t xml:space="preserve">-PIB </w:t>
      </w:r>
      <w:r w:rsidR="00E315EB">
        <w:t>na zlecenie</w:t>
      </w:r>
      <w:r w:rsidR="00A32363">
        <w:t xml:space="preserve"> </w:t>
      </w:r>
      <w:proofErr w:type="spellStart"/>
      <w:r w:rsidR="00A32363">
        <w:t>MRi</w:t>
      </w:r>
      <w:r w:rsidR="00186961">
        <w:t>RW</w:t>
      </w:r>
      <w:proofErr w:type="spellEnd"/>
      <w:r w:rsidR="00186961">
        <w:t xml:space="preserve">. </w:t>
      </w:r>
      <w:r>
        <w:t>Dane z sieci 700</w:t>
      </w:r>
      <w:r w:rsidRPr="006945E2">
        <w:t xml:space="preserve"> stacji</w:t>
      </w:r>
      <w:r>
        <w:t xml:space="preserve"> meteorologicznych </w:t>
      </w:r>
      <w:r w:rsidRPr="006945E2">
        <w:t xml:space="preserve"> </w:t>
      </w:r>
      <w:r>
        <w:t xml:space="preserve">są </w:t>
      </w:r>
      <w:r w:rsidRPr="006945E2">
        <w:t>połąc</w:t>
      </w:r>
      <w:r>
        <w:t>zone z kategoryzacją</w:t>
      </w:r>
      <w:r w:rsidRPr="006945E2">
        <w:t xml:space="preserve"> gleb na danym terenie </w:t>
      </w:r>
      <w:r>
        <w:t xml:space="preserve"> i są </w:t>
      </w:r>
      <w:r w:rsidRPr="006945E2">
        <w:t>podstawą do</w:t>
      </w:r>
      <w:r w:rsidR="00E315EB">
        <w:t xml:space="preserve"> wykreśla</w:t>
      </w:r>
      <w:r w:rsidRPr="006945E2">
        <w:t xml:space="preserve">nia </w:t>
      </w:r>
      <w:r w:rsidR="00E315EB">
        <w:t>map gmin w Polsce pod ką</w:t>
      </w:r>
      <w:r w:rsidRPr="006945E2">
        <w:t>tem nasilenia występowania suszy</w:t>
      </w:r>
      <w:r>
        <w:t xml:space="preserve"> w poszczególnych uprawach</w:t>
      </w:r>
      <w:r w:rsidR="00E315EB">
        <w:t xml:space="preserve"> w okresie wegetacji</w:t>
      </w:r>
      <w:r w:rsidRPr="006945E2">
        <w:t xml:space="preserve">. </w:t>
      </w:r>
      <w:r>
        <w:t xml:space="preserve"> </w:t>
      </w:r>
    </w:p>
    <w:p w:rsidR="00E315EB" w:rsidRPr="00E315EB" w:rsidRDefault="0099226C" w:rsidP="00BA2F1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E315EB">
        <w:t xml:space="preserve">Problemem dla systemu jest niedostateczna liczba stacji zbierania danych, przez co przedstawione dane </w:t>
      </w:r>
      <w:r w:rsidR="00794889" w:rsidRPr="00E315EB">
        <w:t xml:space="preserve"> dla ponad 2400 gmin </w:t>
      </w:r>
      <w:r w:rsidRPr="00E315EB">
        <w:t xml:space="preserve">nie są zbyt dokładne. Powoduje to problemy z wypłacaniem strat suszowych, ponieważ według mapy na terenie gminy </w:t>
      </w:r>
      <w:r w:rsidR="00794889" w:rsidRPr="00E315EB">
        <w:t xml:space="preserve"> </w:t>
      </w:r>
      <w:r w:rsidRPr="00E315EB">
        <w:t>nie ma suszy natomiast lokalne komisje szacunkowe notują duże efekty suszowe</w:t>
      </w:r>
      <w:r w:rsidR="00E315EB" w:rsidRPr="00E315EB">
        <w:t>.</w:t>
      </w:r>
    </w:p>
    <w:p w:rsidR="00794889" w:rsidRDefault="00794889" w:rsidP="00BA2F1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E315EB">
        <w:t xml:space="preserve">Godne polecenia </w:t>
      </w:r>
      <w:r w:rsidR="00E315EB" w:rsidRPr="00E315EB">
        <w:t>wydaje się nakładanie</w:t>
      </w:r>
      <w:r w:rsidRPr="00E315EB">
        <w:t xml:space="preserve"> map suszy  rolniczej na mapy upraw ważnych gatunków rolniczych, tak aby rolnicy mieli wiedzę jakie gatunki nie są rekomendowane do uprawy w ich rejonie ze względu na  zagrożenie suszą.  </w:t>
      </w:r>
    </w:p>
    <w:p w:rsidR="00E315EB" w:rsidRDefault="00E315EB" w:rsidP="00BA2F1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E315EB">
        <w:t xml:space="preserve">System ten wymaga  komplementarnego uzupełnienia przez dane z teledetekcji satelitarnej czy też zdjęć radarowych </w:t>
      </w:r>
      <w:r w:rsidR="008B5538">
        <w:t xml:space="preserve">(naziemnych lub satelitarnych) </w:t>
      </w:r>
      <w:r w:rsidRPr="00E315EB">
        <w:t>w celu uszczegółowienia pola opadów</w:t>
      </w:r>
      <w:r w:rsidR="00DD77EF">
        <w:t xml:space="preserve">. </w:t>
      </w:r>
    </w:p>
    <w:p w:rsidR="008B5538" w:rsidRDefault="008B5538" w:rsidP="00BA2F1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>
        <w:lastRenderedPageBreak/>
        <w:t xml:space="preserve">Usprawnienia wymaga system komunikowania z rolnikami oraz zorganizowanie powszechnych szkoleń dla rolników  jak ograniczać straty  rolnicze wywołane suszą. </w:t>
      </w:r>
    </w:p>
    <w:p w:rsidR="008B5538" w:rsidRDefault="00B74487" w:rsidP="00BA2F1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>
        <w:t>Ubezpieczenie upraw</w:t>
      </w:r>
      <w:r w:rsidR="008B5538" w:rsidRPr="006945E2">
        <w:t xml:space="preserve"> powinno być uzależnione od prawdopodobieństwa wystąpienia suszy na danym terenie</w:t>
      </w:r>
      <w:r w:rsidR="008B5538">
        <w:t xml:space="preserve">. </w:t>
      </w:r>
      <w:r w:rsidR="008B5538" w:rsidRPr="006945E2">
        <w:t xml:space="preserve">Poprzez oddziaływanie finansowe w formie wysokości składek ubezpieczeniowych i wysokości dopłat za suszę </w:t>
      </w:r>
      <w:r>
        <w:t xml:space="preserve"> można </w:t>
      </w:r>
      <w:r w:rsidR="008B5538" w:rsidRPr="006945E2">
        <w:t>dążyć do rejonizacji produkcji roślinnej</w:t>
      </w:r>
      <w:r w:rsidR="008B5538">
        <w:t xml:space="preserve"> (</w:t>
      </w:r>
      <w:r>
        <w:t xml:space="preserve"> np. </w:t>
      </w:r>
      <w:r w:rsidR="008B5538" w:rsidRPr="006945E2">
        <w:t xml:space="preserve">na terenach </w:t>
      </w:r>
      <w:r>
        <w:t>bardzo zagrożonych suszą</w:t>
      </w:r>
      <w:r w:rsidR="008B5538" w:rsidRPr="006945E2">
        <w:t xml:space="preserve"> </w:t>
      </w:r>
      <w:r>
        <w:t>szerzej uprawiać zboża ozime)</w:t>
      </w:r>
      <w:r w:rsidR="008B5538" w:rsidRPr="006945E2">
        <w:t>.</w:t>
      </w:r>
    </w:p>
    <w:p w:rsidR="00DD77EF" w:rsidRPr="00E315EB" w:rsidRDefault="00DD77EF" w:rsidP="00BA2F19">
      <w:pPr>
        <w:spacing w:before="100" w:beforeAutospacing="1" w:after="100" w:afterAutospacing="1" w:line="276" w:lineRule="auto"/>
        <w:ind w:left="360"/>
        <w:jc w:val="both"/>
      </w:pPr>
      <w:r>
        <w:t>Monitoringiem suszy rolniczej z wykorzystaniem teledetekcji z danych satelitarnych zajmuje się również Instytut Geodezji i Kartografii</w:t>
      </w:r>
      <w:r w:rsidR="0012423A">
        <w:t xml:space="preserve">. </w:t>
      </w:r>
      <w:r>
        <w:t xml:space="preserve"> Susza hydrologiczna jest monitorowana przez Instytut Meteorologii i </w:t>
      </w:r>
      <w:r w:rsidR="0012423A">
        <w:t>Gospodarki Wodnej</w:t>
      </w:r>
      <w:r w:rsidR="00CE446B">
        <w:t xml:space="preserve"> </w:t>
      </w:r>
      <w:r w:rsidR="00B74487">
        <w:t>-</w:t>
      </w:r>
      <w:r w:rsidR="00CE446B">
        <w:t xml:space="preserve"> </w:t>
      </w:r>
      <w:r w:rsidR="00B74487">
        <w:t>PIB</w:t>
      </w:r>
      <w:r w:rsidR="0012423A">
        <w:t xml:space="preserve"> a s</w:t>
      </w:r>
      <w:r w:rsidR="00CE446B">
        <w:t>usza hydrogeologiczna przez</w:t>
      </w:r>
      <w:r w:rsidR="0012423A">
        <w:t xml:space="preserve"> Państwowy Instytut Geologiczny</w:t>
      </w:r>
      <w:r w:rsidR="00CE446B">
        <w:t xml:space="preserve"> - </w:t>
      </w:r>
      <w:r w:rsidR="0012423A">
        <w:t>PIB. Najnowsze</w:t>
      </w:r>
      <w:r w:rsidR="00CE446B">
        <w:t xml:space="preserve"> systemy monitorowania</w:t>
      </w:r>
      <w:r w:rsidR="0012423A">
        <w:t xml:space="preserve"> środowisk</w:t>
      </w:r>
      <w:r w:rsidR="00CE446B">
        <w:t>a rolniczego i leśnego</w:t>
      </w:r>
      <w:r w:rsidR="0012423A">
        <w:t xml:space="preserve"> są oferowane przez </w:t>
      </w:r>
      <w:r w:rsidR="008B5538">
        <w:t xml:space="preserve">firmę </w:t>
      </w:r>
      <w:proofErr w:type="spellStart"/>
      <w:r w:rsidR="0012423A">
        <w:t>SmallGIS</w:t>
      </w:r>
      <w:proofErr w:type="spellEnd"/>
      <w:r w:rsidR="0012423A">
        <w:t xml:space="preserve">  (</w:t>
      </w:r>
      <w:proofErr w:type="spellStart"/>
      <w:r w:rsidR="0012423A">
        <w:t>ortofotomapy</w:t>
      </w:r>
      <w:proofErr w:type="spellEnd"/>
      <w:r w:rsidR="0012423A">
        <w:t xml:space="preserve"> lotnicze, </w:t>
      </w:r>
      <w:r w:rsidR="008B5538">
        <w:t>zobrazowanie z wy</w:t>
      </w:r>
      <w:r w:rsidR="0012423A">
        <w:t xml:space="preserve">korzystaniem </w:t>
      </w:r>
      <w:r w:rsidR="008B5538">
        <w:t>komercyjnych satelitów radarowych, etc</w:t>
      </w:r>
      <w:r w:rsidR="00475F99">
        <w:t>.</w:t>
      </w:r>
      <w:r w:rsidR="008B5538">
        <w:t>)</w:t>
      </w:r>
    </w:p>
    <w:p w:rsidR="00E315EB" w:rsidRDefault="00AF6223" w:rsidP="00F56CCD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b/>
        </w:rPr>
      </w:pPr>
      <w:r w:rsidRPr="00F56CCD">
        <w:rPr>
          <w:b/>
        </w:rPr>
        <w:t>Potrzebne d</w:t>
      </w:r>
      <w:r w:rsidR="00CE446B" w:rsidRPr="00F56CCD">
        <w:rPr>
          <w:b/>
        </w:rPr>
        <w:t xml:space="preserve">ziałania </w:t>
      </w:r>
      <w:r w:rsidR="00217130" w:rsidRPr="00F56CCD">
        <w:rPr>
          <w:b/>
        </w:rPr>
        <w:t>w środowisku rolniczym</w:t>
      </w:r>
    </w:p>
    <w:p w:rsidR="00F56CCD" w:rsidRPr="00F56CCD" w:rsidRDefault="00F56CCD" w:rsidP="00F56CCD">
      <w:pPr>
        <w:pStyle w:val="Akapitzlist"/>
        <w:spacing w:before="100" w:beforeAutospacing="1" w:after="100" w:afterAutospacing="1" w:line="276" w:lineRule="auto"/>
        <w:jc w:val="both"/>
        <w:rPr>
          <w:b/>
        </w:rPr>
      </w:pPr>
    </w:p>
    <w:p w:rsidR="007479CA" w:rsidRPr="007479CA" w:rsidRDefault="00794889" w:rsidP="00BA2F19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t xml:space="preserve"> </w:t>
      </w:r>
      <w:r w:rsidR="00217130">
        <w:t xml:space="preserve">Planowany </w:t>
      </w:r>
      <w:r w:rsidR="00217130">
        <w:rPr>
          <w:shd w:val="clear" w:color="auto" w:fill="FFFFFF"/>
        </w:rPr>
        <w:t>projekt</w:t>
      </w:r>
      <w:r w:rsidR="00CE446B" w:rsidRPr="007479CA">
        <w:rPr>
          <w:shd w:val="clear" w:color="auto" w:fill="FFFFFF"/>
        </w:rPr>
        <w:t xml:space="preserve"> POIS </w:t>
      </w:r>
      <w:r w:rsidR="00CE446B" w:rsidRPr="007479CA">
        <w:rPr>
          <w:color w:val="000000"/>
          <w:shd w:val="clear" w:color="auto" w:fill="FFFFFF"/>
        </w:rPr>
        <w:t>Państwowego Gospodarstwa Wodnego Wody Polskie </w:t>
      </w:r>
      <w:r w:rsidR="00CE446B" w:rsidRPr="007479CA">
        <w:rPr>
          <w:shd w:val="clear" w:color="auto" w:fill="FFFFFF"/>
        </w:rPr>
        <w:t xml:space="preserve"> „Opracowanie planów przeciwdziałania skutkom suszy na obszarach dorzeczy” </w:t>
      </w:r>
      <w:r w:rsidR="00CE446B" w:rsidRPr="007479CA">
        <w:t xml:space="preserve"> dobrze opisuje stan gospodarki wodnej w Polsce i konieczność realizacji kompleksowego programu naprawczego</w:t>
      </w:r>
      <w:r w:rsidR="00CE446B" w:rsidRPr="007479CA">
        <w:rPr>
          <w:shd w:val="clear" w:color="auto" w:fill="FFFFFF"/>
        </w:rPr>
        <w:t>. Wśród planowanych działań programu są</w:t>
      </w:r>
      <w:r w:rsidR="006335B4" w:rsidRPr="007479CA">
        <w:rPr>
          <w:shd w:val="clear" w:color="auto" w:fill="FFFFFF"/>
        </w:rPr>
        <w:t xml:space="preserve"> m.in.</w:t>
      </w:r>
      <w:r w:rsidR="00CE446B" w:rsidRPr="007479CA">
        <w:rPr>
          <w:shd w:val="clear" w:color="auto" w:fill="FFFFFF"/>
        </w:rPr>
        <w:t xml:space="preserve">: </w:t>
      </w:r>
      <w:r w:rsidR="007479CA" w:rsidRPr="007479CA">
        <w:rPr>
          <w:shd w:val="clear" w:color="auto" w:fill="FFFFFF"/>
        </w:rPr>
        <w:t>(</w:t>
      </w:r>
      <w:r w:rsidR="00CE446B" w:rsidRPr="007479CA">
        <w:rPr>
          <w:shd w:val="clear" w:color="auto" w:fill="FFFFFF"/>
        </w:rPr>
        <w:t>1</w:t>
      </w:r>
      <w:r w:rsidR="007479CA" w:rsidRPr="007479CA">
        <w:rPr>
          <w:shd w:val="clear" w:color="auto" w:fill="FFFFFF"/>
        </w:rPr>
        <w:t>)</w:t>
      </w:r>
      <w:r w:rsidR="00CE446B" w:rsidRPr="007479CA">
        <w:rPr>
          <w:shd w:val="clear" w:color="auto" w:fill="FFFFFF"/>
        </w:rPr>
        <w:t>.</w:t>
      </w:r>
      <w:r w:rsidR="00CE446B" w:rsidRPr="007479CA">
        <w:rPr>
          <w:color w:val="000000"/>
        </w:rPr>
        <w:t xml:space="preserve"> Opracowanie zbioru dobrych praktyk służących racjonalizacji zużycia wody w rolnictwie oraz </w:t>
      </w:r>
      <w:r w:rsidR="007479CA" w:rsidRPr="007479CA">
        <w:rPr>
          <w:color w:val="000000"/>
        </w:rPr>
        <w:t>(</w:t>
      </w:r>
      <w:r w:rsidR="00CE446B" w:rsidRPr="007479CA">
        <w:rPr>
          <w:color w:val="000000"/>
        </w:rPr>
        <w:t>2</w:t>
      </w:r>
      <w:r w:rsidR="007479CA" w:rsidRPr="007479CA">
        <w:rPr>
          <w:color w:val="000000"/>
        </w:rPr>
        <w:t>)</w:t>
      </w:r>
      <w:r w:rsidR="00475F99">
        <w:rPr>
          <w:color w:val="000000"/>
        </w:rPr>
        <w:t>.</w:t>
      </w:r>
      <w:r w:rsidR="00CE446B" w:rsidRPr="007479CA">
        <w:rPr>
          <w:color w:val="000000"/>
        </w:rPr>
        <w:t xml:space="preserve"> Edukacja i kreowanie świadomości rolników w zakresie zwiększania materii organicznej w glebie oraz upowszechniania upraw mniej wrażliwych na suszę. Propagowanie ubezpieczeń  upraw rolniczych. </w:t>
      </w:r>
    </w:p>
    <w:p w:rsidR="00AF6223" w:rsidRPr="007479CA" w:rsidRDefault="00217130" w:rsidP="00BA2F19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Poważnym problemem jest  niedostateczna tzw. mała</w:t>
      </w:r>
      <w:r w:rsidR="00CE446B" w:rsidRPr="007479CA">
        <w:rPr>
          <w:color w:val="000000"/>
        </w:rPr>
        <w:t xml:space="preserve"> retenc</w:t>
      </w:r>
      <w:r>
        <w:rPr>
          <w:color w:val="000000"/>
        </w:rPr>
        <w:t>ja wodna</w:t>
      </w:r>
      <w:r w:rsidR="00CE446B" w:rsidRPr="007479CA">
        <w:rPr>
          <w:color w:val="000000"/>
        </w:rPr>
        <w:t xml:space="preserve"> i </w:t>
      </w:r>
      <w:r>
        <w:rPr>
          <w:color w:val="000000"/>
        </w:rPr>
        <w:t>niesprawne systemy</w:t>
      </w:r>
      <w:r w:rsidR="00C72CC4">
        <w:rPr>
          <w:color w:val="000000"/>
        </w:rPr>
        <w:t xml:space="preserve"> melioracji</w:t>
      </w:r>
      <w:r w:rsidR="00CE446B" w:rsidRPr="007479CA">
        <w:rPr>
          <w:color w:val="000000"/>
        </w:rPr>
        <w:t xml:space="preserve"> w kraj</w:t>
      </w:r>
      <w:r w:rsidR="00AF6223" w:rsidRPr="007479CA">
        <w:rPr>
          <w:color w:val="000000"/>
        </w:rPr>
        <w:t>u.</w:t>
      </w:r>
      <w:r w:rsidR="00AF6223" w:rsidRPr="007479CA">
        <w:t xml:space="preserve"> Wszelkiego rodzaju inwestycje zwiększające retencje wodną i ograniczające parowanie powinny być lokalizowane na tych terenach gdzie susza jest największa</w:t>
      </w:r>
      <w:r w:rsidR="00C72CC4">
        <w:t xml:space="preserve">. </w:t>
      </w:r>
      <w:r w:rsidR="00250BD8" w:rsidRPr="00E34E20">
        <w:t xml:space="preserve">W ramach rządowego Planu Przeciwdziałania Skutkom Suszy (PPSS) w ciągu 7 lat </w:t>
      </w:r>
      <w:r w:rsidR="00250BD8">
        <w:t xml:space="preserve">ma powstać ok </w:t>
      </w:r>
      <w:r w:rsidR="00250BD8" w:rsidRPr="00E34E20">
        <w:t xml:space="preserve"> 100 inwestycji (w tym nowe zbiorniki retencyjne), dzięki którym możliwości retencyjne w Polsce mają zwiększyć się ponad dwukrotnie (obecnie retencja nasza jest na poziomie 6,5% objętości średniorocznego odpływu rzecznego, przy średniej unijnej ok. 15%)</w:t>
      </w:r>
      <w:r w:rsidR="00250BD8">
        <w:t xml:space="preserve">. </w:t>
      </w:r>
      <w:r w:rsidR="00C72CC4">
        <w:t>A więc</w:t>
      </w:r>
      <w:r>
        <w:t xml:space="preserve"> pożądane są</w:t>
      </w:r>
      <w:r w:rsidR="00C72CC4">
        <w:t>:</w:t>
      </w:r>
    </w:p>
    <w:p w:rsidR="00AD5958" w:rsidRPr="007479CA" w:rsidRDefault="00C72CC4" w:rsidP="00BA2F19">
      <w:pPr>
        <w:pStyle w:val="Akapitzlist"/>
        <w:widowControl w:val="0"/>
        <w:numPr>
          <w:ilvl w:val="0"/>
          <w:numId w:val="7"/>
        </w:numPr>
        <w:spacing w:line="276" w:lineRule="auto"/>
        <w:ind w:left="993" w:hanging="283"/>
        <w:jc w:val="both"/>
        <w:rPr>
          <w:color w:val="000000"/>
          <w:kern w:val="28"/>
          <w14:cntxtAlts/>
        </w:rPr>
      </w:pPr>
      <w:r>
        <w:rPr>
          <w:color w:val="000000"/>
          <w:kern w:val="28"/>
          <w14:cntxtAlts/>
        </w:rPr>
        <w:t>Dążenie do poprawy</w:t>
      </w:r>
      <w:r w:rsidR="00AD5958" w:rsidRPr="007479CA">
        <w:rPr>
          <w:color w:val="000000"/>
          <w:kern w:val="28"/>
          <w14:cntxtAlts/>
        </w:rPr>
        <w:t xml:space="preserve"> retencji siedliskowej (krajobrazowej) poprzez odpowiednie użytkowanie terenu </w:t>
      </w:r>
      <w:r w:rsidR="007479CA">
        <w:rPr>
          <w:color w:val="000000"/>
          <w:kern w:val="28"/>
          <w14:cntxtAlts/>
        </w:rPr>
        <w:t>–</w:t>
      </w:r>
      <w:r w:rsidR="00AD5958" w:rsidRPr="007479CA">
        <w:rPr>
          <w:color w:val="000000"/>
          <w:kern w:val="28"/>
          <w14:cntxtAlts/>
        </w:rPr>
        <w:t xml:space="preserve"> </w:t>
      </w:r>
      <w:r w:rsidR="007479CA">
        <w:rPr>
          <w:color w:val="000000"/>
          <w:kern w:val="28"/>
          <w14:cntxtAlts/>
        </w:rPr>
        <w:t xml:space="preserve">od gruntów ornych po </w:t>
      </w:r>
      <w:r w:rsidR="00AD5958" w:rsidRPr="007479CA">
        <w:rPr>
          <w:color w:val="000000"/>
          <w:kern w:val="28"/>
          <w14:cntxtAlts/>
        </w:rPr>
        <w:t xml:space="preserve"> bag</w:t>
      </w:r>
      <w:r w:rsidR="007479CA">
        <w:rPr>
          <w:color w:val="000000"/>
          <w:kern w:val="28"/>
          <w14:cntxtAlts/>
        </w:rPr>
        <w:t>na, mokradła i torfowiska</w:t>
      </w:r>
      <w:r w:rsidR="00AD5958" w:rsidRPr="007479CA">
        <w:rPr>
          <w:color w:val="000000"/>
          <w:kern w:val="28"/>
          <w14:cntxtAlts/>
        </w:rPr>
        <w:t>;</w:t>
      </w:r>
    </w:p>
    <w:p w:rsidR="00AD5958" w:rsidRPr="007479CA" w:rsidRDefault="00C72CC4" w:rsidP="00BA2F19">
      <w:pPr>
        <w:pStyle w:val="Akapitzlist"/>
        <w:widowControl w:val="0"/>
        <w:numPr>
          <w:ilvl w:val="0"/>
          <w:numId w:val="7"/>
        </w:numPr>
        <w:spacing w:line="276" w:lineRule="auto"/>
        <w:ind w:left="993" w:hanging="283"/>
        <w:jc w:val="both"/>
        <w:rPr>
          <w:color w:val="000000"/>
          <w:kern w:val="28"/>
          <w14:cntxtAlts/>
        </w:rPr>
      </w:pPr>
      <w:r>
        <w:rPr>
          <w:color w:val="000000"/>
          <w:kern w:val="28"/>
          <w14:cntxtAlts/>
        </w:rPr>
        <w:t>O</w:t>
      </w:r>
      <w:r w:rsidR="00AD5958" w:rsidRPr="007479CA">
        <w:rPr>
          <w:color w:val="000000"/>
          <w:kern w:val="28"/>
          <w14:cntxtAlts/>
        </w:rPr>
        <w:t>graniczenie spływów powierzchniowych poprze</w:t>
      </w:r>
      <w:r w:rsidR="00E62895">
        <w:rPr>
          <w:color w:val="000000"/>
          <w:kern w:val="28"/>
          <w14:cntxtAlts/>
        </w:rPr>
        <w:t>z</w:t>
      </w:r>
      <w:r w:rsidR="00AD5958" w:rsidRPr="007479CA">
        <w:rPr>
          <w:color w:val="000000"/>
          <w:kern w:val="28"/>
          <w14:cntxtAlts/>
        </w:rPr>
        <w:t xml:space="preserve"> zabiegi przeciwerozyjne i konserwującą uprawę roli a także regulowanie odpływów z systemów drenarskich;</w:t>
      </w:r>
    </w:p>
    <w:p w:rsidR="00B258AD" w:rsidRPr="00217130" w:rsidRDefault="00C72CC4" w:rsidP="00217130">
      <w:pPr>
        <w:pStyle w:val="Akapitzlist"/>
        <w:widowControl w:val="0"/>
        <w:numPr>
          <w:ilvl w:val="0"/>
          <w:numId w:val="7"/>
        </w:numPr>
        <w:spacing w:line="276" w:lineRule="auto"/>
        <w:ind w:left="993" w:hanging="283"/>
        <w:jc w:val="both"/>
        <w:rPr>
          <w:color w:val="000000"/>
          <w:kern w:val="28"/>
          <w14:cntxtAlts/>
        </w:rPr>
      </w:pPr>
      <w:r>
        <w:rPr>
          <w:color w:val="000000"/>
          <w:kern w:val="28"/>
          <w14:cntxtAlts/>
        </w:rPr>
        <w:t>B</w:t>
      </w:r>
      <w:r w:rsidR="00217130">
        <w:rPr>
          <w:color w:val="000000"/>
          <w:kern w:val="28"/>
          <w14:cntxtAlts/>
        </w:rPr>
        <w:t>udowa</w:t>
      </w:r>
      <w:r w:rsidR="00AD5958" w:rsidRPr="007479CA">
        <w:rPr>
          <w:color w:val="000000"/>
          <w:kern w:val="28"/>
          <w14:cntxtAlts/>
        </w:rPr>
        <w:t xml:space="preserve"> urządzeń hydrotechnicznych służących gromadzeniu wody np.: małe zbiorniki wodne, poldery oraz  gromadzenie wody w rowac</w:t>
      </w:r>
      <w:r w:rsidR="00332B30">
        <w:rPr>
          <w:color w:val="000000"/>
          <w:kern w:val="28"/>
          <w14:cntxtAlts/>
        </w:rPr>
        <w:t>h melioracyjnych i kanałach itp.</w:t>
      </w:r>
      <w:r w:rsidR="00217130">
        <w:rPr>
          <w:color w:val="000000"/>
          <w:kern w:val="28"/>
          <w14:cntxtAlts/>
        </w:rPr>
        <w:t xml:space="preserve"> </w:t>
      </w:r>
    </w:p>
    <w:p w:rsidR="0061053C" w:rsidRPr="00B258AD" w:rsidRDefault="00250BD8" w:rsidP="00B258AD">
      <w:pPr>
        <w:pStyle w:val="Akapitzlist"/>
        <w:widowControl w:val="0"/>
        <w:numPr>
          <w:ilvl w:val="0"/>
          <w:numId w:val="7"/>
        </w:numPr>
        <w:spacing w:line="276" w:lineRule="auto"/>
        <w:ind w:left="993" w:hanging="283"/>
        <w:jc w:val="both"/>
        <w:rPr>
          <w:color w:val="000000"/>
          <w:kern w:val="28"/>
          <w14:cntxtAlts/>
        </w:rPr>
      </w:pPr>
      <w:r>
        <w:rPr>
          <w:color w:val="000000"/>
        </w:rPr>
        <w:t xml:space="preserve">Powszechne dofinansowanie działań zwiększających małą retencję w środowisku (np. </w:t>
      </w:r>
      <w:r w:rsidR="0061053C" w:rsidRPr="00B258AD">
        <w:rPr>
          <w:color w:val="000000"/>
        </w:rPr>
        <w:t xml:space="preserve"> Lasy Państwowe miały program odtworzenia w lasach zbiorników wodnych co zwiększyło możliwości retencyjne</w:t>
      </w:r>
      <w:r>
        <w:rPr>
          <w:color w:val="000000"/>
        </w:rPr>
        <w:t>)</w:t>
      </w:r>
      <w:r w:rsidR="00B258AD">
        <w:rPr>
          <w:color w:val="000000"/>
        </w:rPr>
        <w:t>.</w:t>
      </w:r>
    </w:p>
    <w:p w:rsidR="00332B30" w:rsidRPr="00F56CCD" w:rsidRDefault="00332B30" w:rsidP="00F56CCD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color w:val="000000"/>
          <w:kern w:val="28"/>
          <w14:cntxtAlts/>
        </w:rPr>
      </w:pPr>
      <w:r>
        <w:lastRenderedPageBreak/>
        <w:t>Istotną</w:t>
      </w:r>
      <w:r w:rsidRPr="006945E2">
        <w:t xml:space="preserve"> rolę powinna odgrywać modyfikacja planów zagospodarow</w:t>
      </w:r>
      <w:r w:rsidR="00475F99">
        <w:t>ania przestrzennego  gmin pod ką</w:t>
      </w:r>
      <w:r w:rsidRPr="006945E2">
        <w:t>tem zmniejszenia uciążliwości suszy tzn</w:t>
      </w:r>
      <w:r w:rsidR="005140B9">
        <w:t>.</w:t>
      </w:r>
      <w:r w:rsidRPr="006945E2">
        <w:t xml:space="preserve">: zwiększenie retencji wodnej (jeśli to możliwe) ograniczenie spływu wód poprzez wprowadzanie </w:t>
      </w:r>
      <w:proofErr w:type="spellStart"/>
      <w:r w:rsidRPr="006945E2">
        <w:t>zadrzewień</w:t>
      </w:r>
      <w:proofErr w:type="spellEnd"/>
      <w:r w:rsidRPr="006945E2">
        <w:t xml:space="preserve"> śródpolnych </w:t>
      </w:r>
      <w:r w:rsidR="00F140FF">
        <w:t xml:space="preserve">jak i </w:t>
      </w:r>
      <w:r w:rsidRPr="006945E2">
        <w:t>wokół rzek i zbiorników wodnych, obsadzanie dróg drzewami (poza rowem), zwię</w:t>
      </w:r>
      <w:r w:rsidR="00475F99">
        <w:t>kszenie lesistości powierzchni.</w:t>
      </w:r>
    </w:p>
    <w:p w:rsidR="00217130" w:rsidRDefault="00217130" w:rsidP="00BA2F19">
      <w:pPr>
        <w:widowControl w:val="0"/>
        <w:spacing w:line="276" w:lineRule="auto"/>
        <w:ind w:left="360"/>
        <w:jc w:val="both"/>
        <w:rPr>
          <w:b/>
          <w:bCs/>
        </w:rPr>
      </w:pPr>
    </w:p>
    <w:p w:rsidR="00332B30" w:rsidRPr="00F56CCD" w:rsidRDefault="00951CC4" w:rsidP="009B4628">
      <w:pPr>
        <w:widowControl w:val="0"/>
        <w:spacing w:line="276" w:lineRule="auto"/>
        <w:jc w:val="both"/>
        <w:rPr>
          <w:b/>
          <w:color w:val="000000"/>
          <w:kern w:val="28"/>
          <w14:cntxtAlts/>
        </w:rPr>
      </w:pPr>
      <w:r>
        <w:rPr>
          <w:b/>
          <w:bCs/>
        </w:rPr>
        <w:t xml:space="preserve">2. </w:t>
      </w:r>
      <w:r w:rsidR="00332B30" w:rsidRPr="00332B30">
        <w:rPr>
          <w:b/>
          <w:bCs/>
        </w:rPr>
        <w:t>Agrotechnika;  nauka i praktyka</w:t>
      </w:r>
    </w:p>
    <w:p w:rsidR="004D2D82" w:rsidRDefault="00217130" w:rsidP="00BA2F19">
      <w:pPr>
        <w:spacing w:before="100" w:beforeAutospacing="1" w:after="100" w:afterAutospacing="1" w:line="276" w:lineRule="auto"/>
        <w:jc w:val="both"/>
      </w:pPr>
      <w:r>
        <w:rPr>
          <w:color w:val="000000"/>
        </w:rPr>
        <w:t xml:space="preserve"> </w:t>
      </w:r>
      <w:r w:rsidR="00F56CCD">
        <w:rPr>
          <w:color w:val="000000"/>
        </w:rPr>
        <w:tab/>
      </w:r>
      <w:r w:rsidR="005140B9">
        <w:rPr>
          <w:color w:val="000000"/>
        </w:rPr>
        <w:t xml:space="preserve">Dalszy rozwój produkcji rolnej w Polsce napotyka szereg barier. Do najważniejszych z nich należą ograniczone zasoby wodne oraz postępująca degradacja gleb. </w:t>
      </w:r>
      <w:r w:rsidR="004819C1">
        <w:rPr>
          <w:color w:val="000000"/>
        </w:rPr>
        <w:t xml:space="preserve">Prognozowany w perspektywie wieloletniej wzrost temperatury i zmniejszenie opadów atmosferycznych </w:t>
      </w:r>
      <w:r w:rsidR="00246D07">
        <w:rPr>
          <w:color w:val="000000"/>
        </w:rPr>
        <w:t>pogłębi</w:t>
      </w:r>
      <w:r w:rsidR="004819C1">
        <w:rPr>
          <w:color w:val="000000"/>
        </w:rPr>
        <w:t xml:space="preserve"> i tak już niekorzystny klimatyczny bilans wodny. Sytuacj</w:t>
      </w:r>
      <w:r w:rsidR="009A2F6C">
        <w:rPr>
          <w:color w:val="000000"/>
        </w:rPr>
        <w:t>ę</w:t>
      </w:r>
      <w:r w:rsidR="004819C1">
        <w:rPr>
          <w:color w:val="000000"/>
        </w:rPr>
        <w:t xml:space="preserve"> pogarsza jeszcze </w:t>
      </w:r>
      <w:r w:rsidR="009A2F6C">
        <w:rPr>
          <w:color w:val="000000"/>
        </w:rPr>
        <w:t xml:space="preserve">postępująca </w:t>
      </w:r>
      <w:r w:rsidR="004819C1">
        <w:rPr>
          <w:color w:val="000000"/>
        </w:rPr>
        <w:t>degradacja gleb, która powoduje zmniejszenie ich pojemności wodnej.</w:t>
      </w:r>
      <w:r w:rsidR="00DC1E3F">
        <w:rPr>
          <w:color w:val="000000"/>
        </w:rPr>
        <w:t xml:space="preserve"> B</w:t>
      </w:r>
      <w:r w:rsidR="004819C1">
        <w:rPr>
          <w:color w:val="000000"/>
        </w:rPr>
        <w:t xml:space="preserve">adania gleb w naszym kraju wykazały, że średnia zawartość węgla organicznego w glebach wynosi 1,25%, a gleby o zawartości węgla poniżej 1,70% uznaje się za zdegradowane. </w:t>
      </w:r>
      <w:r w:rsidR="00246D07">
        <w:rPr>
          <w:color w:val="000000"/>
        </w:rPr>
        <w:t xml:space="preserve">Drugą istotną cechą gleb decydującą o ich retencji wodnej jest ich uziarnienie (duży udział gleb kategorii agronomicznej –lekkie) oraz ich zakwaszenie. Ponieważ przeciwdziałanie tym niekorzystnym zmianom jest długotrwałe, </w:t>
      </w:r>
      <w:r w:rsidR="009A2F6C">
        <w:rPr>
          <w:color w:val="000000"/>
        </w:rPr>
        <w:t xml:space="preserve">już dzisiaj należy podjąć działania zmierzające do wdrożenia systemu racjonalnego zarządzania zasobami wodnymi oraz zmiany technologii uprawy roślin, co doprowadzi do stopniowego zwiększenia zasobów substancji organicznej w glebach. Obecnie większość producentów rolnych  (86,2%) stosuje system orkowy uprawy gleby (ponad 9,4 mln ha gruntów ornych), który obok wielu zalet, przyczynia się do </w:t>
      </w:r>
      <w:r w:rsidR="00DC1E3F">
        <w:rPr>
          <w:color w:val="000000"/>
        </w:rPr>
        <w:t xml:space="preserve">bezproduktywnej </w:t>
      </w:r>
      <w:r w:rsidR="009A2F6C">
        <w:rPr>
          <w:color w:val="000000"/>
        </w:rPr>
        <w:t xml:space="preserve">utraty wody z gleby i szybkiej mineralizacji substancji organicznej. </w:t>
      </w:r>
      <w:r>
        <w:rPr>
          <w:color w:val="000000"/>
        </w:rPr>
        <w:t xml:space="preserve">Należy </w:t>
      </w:r>
      <w:r w:rsidR="00C90E61">
        <w:rPr>
          <w:color w:val="000000"/>
        </w:rPr>
        <w:t xml:space="preserve">też </w:t>
      </w:r>
      <w:r>
        <w:rPr>
          <w:color w:val="000000"/>
        </w:rPr>
        <w:t>docenić zabiegi</w:t>
      </w:r>
      <w:r w:rsidR="000079D5">
        <w:rPr>
          <w:color w:val="000000"/>
        </w:rPr>
        <w:t xml:space="preserve"> agrotechniczne</w:t>
      </w:r>
      <w:r w:rsidR="00CE446B" w:rsidRPr="004D2D82">
        <w:rPr>
          <w:color w:val="000000"/>
        </w:rPr>
        <w:t>, które mogą wspomóc rolników w ograniczaniu</w:t>
      </w:r>
      <w:r w:rsidR="00CE446B" w:rsidRPr="007479CA">
        <w:t xml:space="preserve"> strat plonu poprzez doprecyzowanie technologii uprawy roślin w warunkach ograniczonej dostępności wody. </w:t>
      </w:r>
      <w:r w:rsidR="000079D5">
        <w:t xml:space="preserve"> Stosunkowo</w:t>
      </w:r>
      <w:r w:rsidR="00037420" w:rsidRPr="008A7521">
        <w:t xml:space="preserve"> dobrze znane są naukowe  podstawy działań zmierzające do ograniczenia skutków suszy. </w:t>
      </w:r>
      <w:r w:rsidR="00C90E61">
        <w:t>Powinny one polegać na:</w:t>
      </w:r>
    </w:p>
    <w:p w:rsidR="00C90E61" w:rsidRDefault="00C90E61" w:rsidP="00BA2F19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>
        <w:t>Promowaniu uprawy konserwującej, w różnych jej wariantach dostosowanych do lokalnych warunków środowiskowych</w:t>
      </w:r>
      <w:r w:rsidR="00DC1E3F">
        <w:t xml:space="preserve"> i parku maszyn rolniczych</w:t>
      </w:r>
      <w:r>
        <w:t xml:space="preserve"> (obecnie jest ona prowadzona na powierzchni ok. 860 tys. ha), całkowitego wyeliminowania wykorzystania słomy do celów energetycznych</w:t>
      </w:r>
      <w:r w:rsidR="00DC1E3F">
        <w:t>,</w:t>
      </w:r>
      <w:r>
        <w:t xml:space="preserve"> zachowania właściwego płodozmianu i wykorzystania resztek pożniwnych </w:t>
      </w:r>
      <w:r w:rsidR="00DC1E3F">
        <w:t>oraz</w:t>
      </w:r>
      <w:r>
        <w:t xml:space="preserve"> międzyplonów jako nawozów organicznych, a także podniesienia </w:t>
      </w:r>
      <w:proofErr w:type="spellStart"/>
      <w:r>
        <w:t>pH</w:t>
      </w:r>
      <w:proofErr w:type="spellEnd"/>
      <w:r>
        <w:t xml:space="preserve"> gleb zakwaszonych. Wymagania te mogą być </w:t>
      </w:r>
      <w:r w:rsidR="001914E9">
        <w:t xml:space="preserve">uzupełniająco </w:t>
      </w:r>
      <w:r>
        <w:t xml:space="preserve">wprowadzone do </w:t>
      </w:r>
      <w:r w:rsidR="001914E9">
        <w:t>Z</w:t>
      </w:r>
      <w:r>
        <w:t xml:space="preserve">asady </w:t>
      </w:r>
      <w:r w:rsidR="00CD626D">
        <w:t>W</w:t>
      </w:r>
      <w:r>
        <w:t xml:space="preserve">zajemnej </w:t>
      </w:r>
      <w:r w:rsidR="00CD626D">
        <w:t>Z</w:t>
      </w:r>
      <w:r w:rsidR="001914E9">
        <w:t xml:space="preserve">godności </w:t>
      </w:r>
      <w:r w:rsidR="007C11B7">
        <w:t xml:space="preserve">(ZWZ) </w:t>
      </w:r>
      <w:r w:rsidR="001914E9">
        <w:t xml:space="preserve">i </w:t>
      </w:r>
      <w:r w:rsidR="00CD626D">
        <w:t>Z</w:t>
      </w:r>
      <w:r w:rsidR="001914E9">
        <w:t>azielenienia, które obowiązują rolników otrzymujących dopłaty bezpośrednie.</w:t>
      </w:r>
    </w:p>
    <w:p w:rsidR="00037420" w:rsidRPr="006945E2" w:rsidRDefault="00037420" w:rsidP="00BA2F19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8A7521">
        <w:t>Zwiększeni</w:t>
      </w:r>
      <w:r w:rsidR="00400F11">
        <w:t>u</w:t>
      </w:r>
      <w:r w:rsidRPr="008A7521">
        <w:t xml:space="preserve"> zawartości próchnicy w glebie jak i masy</w:t>
      </w:r>
      <w:r w:rsidRPr="006945E2">
        <w:t xml:space="preserve"> próchnicy na polu</w:t>
      </w:r>
      <w:r w:rsidR="00400F11">
        <w:t>, co</w:t>
      </w:r>
      <w:r w:rsidRPr="006945E2">
        <w:t xml:space="preserve"> przyczynia się do zwiększenia retencji </w:t>
      </w:r>
      <w:r w:rsidR="001914E9">
        <w:t xml:space="preserve">wodnej </w:t>
      </w:r>
      <w:r w:rsidRPr="006945E2">
        <w:t>gleb.</w:t>
      </w:r>
      <w:r>
        <w:t xml:space="preserve"> </w:t>
      </w:r>
      <w:r w:rsidR="001914E9">
        <w:t>Uprawa konserwująca eliminuje lub ogranicza w</w:t>
      </w:r>
      <w:r>
        <w:t xml:space="preserve">ykonywanie </w:t>
      </w:r>
      <w:r w:rsidR="004D2D82">
        <w:t>głębokiej</w:t>
      </w:r>
      <w:r w:rsidR="004D2D82" w:rsidRPr="006945E2">
        <w:t xml:space="preserve"> orki</w:t>
      </w:r>
      <w:r w:rsidR="004D2D82">
        <w:t xml:space="preserve">, </w:t>
      </w:r>
      <w:r w:rsidR="001914E9">
        <w:t xml:space="preserve">natomiast kładzie nacisk na </w:t>
      </w:r>
      <w:r w:rsidR="004D2D82" w:rsidRPr="006945E2">
        <w:t xml:space="preserve"> </w:t>
      </w:r>
      <w:r>
        <w:t>upraw</w:t>
      </w:r>
      <w:r w:rsidR="001914E9">
        <w:t>ki</w:t>
      </w:r>
      <w:r>
        <w:t xml:space="preserve"> </w:t>
      </w:r>
      <w:r w:rsidRPr="006945E2">
        <w:t>przeciwdziała</w:t>
      </w:r>
      <w:r w:rsidR="001914E9">
        <w:t>jące</w:t>
      </w:r>
      <w:r w:rsidRPr="006945E2">
        <w:t xml:space="preserve"> parowaniu</w:t>
      </w:r>
      <w:r w:rsidR="001914E9">
        <w:t xml:space="preserve"> wody z gleby oraz mulczowanie.</w:t>
      </w:r>
      <w:r w:rsidRPr="006945E2">
        <w:t xml:space="preserve"> </w:t>
      </w:r>
      <w:r w:rsidR="001914E9">
        <w:t xml:space="preserve">Ponadto zbilansowane </w:t>
      </w:r>
      <w:r w:rsidRPr="006945E2">
        <w:t xml:space="preserve">nawożenie potasowe i magnezowe, </w:t>
      </w:r>
      <w:r w:rsidR="004D2D82" w:rsidRPr="007479CA">
        <w:rPr>
          <w:color w:val="000000"/>
          <w:kern w:val="28"/>
          <w14:cntxtAlts/>
        </w:rPr>
        <w:t>regulacja odczynu</w:t>
      </w:r>
      <w:r w:rsidR="004D2D82" w:rsidRPr="006945E2">
        <w:t xml:space="preserve"> </w:t>
      </w:r>
      <w:r w:rsidR="004D2D82">
        <w:t xml:space="preserve">gleby, </w:t>
      </w:r>
      <w:r w:rsidRPr="006945E2">
        <w:t xml:space="preserve">wczesny siew pasowy gdzie </w:t>
      </w:r>
      <w:r w:rsidR="001914E9">
        <w:t xml:space="preserve">jest </w:t>
      </w:r>
      <w:r w:rsidRPr="006945E2">
        <w:t>to możliwe, ewentualne stosowanie stymulatorów wzrostu, przyczyniają się do  ograniczenia negatywnych skutków suszy.</w:t>
      </w:r>
    </w:p>
    <w:p w:rsidR="00400F11" w:rsidRPr="004A627D" w:rsidRDefault="00400F11" w:rsidP="00BA2F19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color w:val="000000"/>
          <w:kern w:val="28"/>
          <w14:cntxtAlts/>
        </w:rPr>
      </w:pPr>
      <w:r>
        <w:rPr>
          <w:color w:val="000000"/>
          <w:kern w:val="28"/>
          <w14:cntxtAlts/>
        </w:rPr>
        <w:t xml:space="preserve">Rozszerzeniu Porejestrowego Doświadczalnictwa Odmianowego (wschodnia część </w:t>
      </w:r>
      <w:r>
        <w:rPr>
          <w:color w:val="000000"/>
          <w:kern w:val="28"/>
          <w14:cntxtAlts/>
        </w:rPr>
        <w:lastRenderedPageBreak/>
        <w:t xml:space="preserve">kraju jest niewystarczająco obsadzona jednostkami, które biorą udział w tym systemie) oraz w większym stopniu dotarciu do producentów rolnych z informacją o </w:t>
      </w:r>
      <w:r w:rsidR="009603BE">
        <w:rPr>
          <w:color w:val="000000"/>
          <w:kern w:val="28"/>
          <w14:cntxtAlts/>
        </w:rPr>
        <w:t>cechach odmian,</w:t>
      </w:r>
      <w:r w:rsidR="006B6C37">
        <w:rPr>
          <w:color w:val="000000"/>
          <w:kern w:val="28"/>
          <w14:cntxtAlts/>
        </w:rPr>
        <w:t xml:space="preserve"> uwzględniającą  ich reakcję na zabiegi agrotechniczne, </w:t>
      </w:r>
      <w:r w:rsidR="009603BE">
        <w:rPr>
          <w:color w:val="000000"/>
          <w:kern w:val="28"/>
          <w14:cntxtAlts/>
        </w:rPr>
        <w:t xml:space="preserve"> ze wskazaniem odmian o szerokiej adaptacji </w:t>
      </w:r>
      <w:r w:rsidR="007A0665">
        <w:rPr>
          <w:color w:val="000000"/>
          <w:kern w:val="28"/>
          <w14:cntxtAlts/>
        </w:rPr>
        <w:t xml:space="preserve">do środowiska </w:t>
      </w:r>
      <w:r w:rsidR="009603BE">
        <w:rPr>
          <w:color w:val="000000"/>
          <w:kern w:val="28"/>
          <w14:cntxtAlts/>
        </w:rPr>
        <w:t>wpisanych na Listę Odmian Zalecanych w danym województwie</w:t>
      </w:r>
      <w:r w:rsidR="007A0665">
        <w:rPr>
          <w:color w:val="000000"/>
          <w:kern w:val="28"/>
          <w14:cntxtAlts/>
        </w:rPr>
        <w:t>, ponieważ odmiany o szerokiej adaptacji są lepiej dostosowane do stresu suszy.</w:t>
      </w:r>
      <w:r>
        <w:rPr>
          <w:color w:val="000000"/>
          <w:kern w:val="28"/>
          <w14:cntxtAlts/>
        </w:rPr>
        <w:t xml:space="preserve"> </w:t>
      </w:r>
      <w:r w:rsidR="00234DB7">
        <w:rPr>
          <w:color w:val="000000"/>
          <w:kern w:val="28"/>
          <w14:cntxtAlts/>
        </w:rPr>
        <w:t>Wskazane</w:t>
      </w:r>
      <w:r w:rsidR="00DC1E3F">
        <w:rPr>
          <w:color w:val="000000"/>
          <w:kern w:val="28"/>
          <w14:cntxtAlts/>
        </w:rPr>
        <w:t xml:space="preserve"> jest </w:t>
      </w:r>
      <w:r w:rsidR="00234DB7">
        <w:rPr>
          <w:color w:val="000000"/>
          <w:kern w:val="28"/>
          <w14:cntxtAlts/>
        </w:rPr>
        <w:t xml:space="preserve">rozszerzenie </w:t>
      </w:r>
      <w:r w:rsidR="00B36149">
        <w:rPr>
          <w:color w:val="000000"/>
          <w:kern w:val="28"/>
          <w14:cntxtAlts/>
        </w:rPr>
        <w:t xml:space="preserve">badań w ramach PDO o </w:t>
      </w:r>
      <w:r w:rsidR="00234DB7">
        <w:rPr>
          <w:color w:val="000000"/>
          <w:kern w:val="28"/>
          <w14:cntxtAlts/>
        </w:rPr>
        <w:t>współprac</w:t>
      </w:r>
      <w:r w:rsidR="00B36149">
        <w:rPr>
          <w:color w:val="000000"/>
          <w:kern w:val="28"/>
          <w14:cntxtAlts/>
        </w:rPr>
        <w:t>ę</w:t>
      </w:r>
      <w:r w:rsidR="00234DB7">
        <w:rPr>
          <w:color w:val="000000"/>
          <w:kern w:val="28"/>
          <w14:cntxtAlts/>
        </w:rPr>
        <w:t xml:space="preserve"> </w:t>
      </w:r>
      <w:r w:rsidR="00B36149">
        <w:rPr>
          <w:color w:val="000000"/>
          <w:kern w:val="28"/>
          <w14:cntxtAlts/>
        </w:rPr>
        <w:t>z</w:t>
      </w:r>
      <w:r w:rsidR="00234DB7">
        <w:rPr>
          <w:color w:val="000000"/>
          <w:kern w:val="28"/>
          <w14:cntxtAlts/>
        </w:rPr>
        <w:t xml:space="preserve"> uczelni</w:t>
      </w:r>
      <w:r w:rsidR="00B36149">
        <w:rPr>
          <w:color w:val="000000"/>
          <w:kern w:val="28"/>
          <w14:cntxtAlts/>
        </w:rPr>
        <w:t>ami</w:t>
      </w:r>
      <w:r w:rsidR="00234DB7">
        <w:rPr>
          <w:color w:val="000000"/>
          <w:kern w:val="28"/>
          <w14:cntxtAlts/>
        </w:rPr>
        <w:t xml:space="preserve"> i instytut</w:t>
      </w:r>
      <w:r w:rsidR="00B36149">
        <w:rPr>
          <w:color w:val="000000"/>
          <w:kern w:val="28"/>
          <w14:cntxtAlts/>
        </w:rPr>
        <w:t>ami</w:t>
      </w:r>
      <w:r w:rsidR="00234DB7">
        <w:rPr>
          <w:color w:val="000000"/>
          <w:kern w:val="28"/>
          <w14:cntxtAlts/>
        </w:rPr>
        <w:t xml:space="preserve"> rolnicz</w:t>
      </w:r>
      <w:r w:rsidR="00B36149">
        <w:rPr>
          <w:color w:val="000000"/>
          <w:kern w:val="28"/>
          <w14:cntxtAlts/>
        </w:rPr>
        <w:t>ymi</w:t>
      </w:r>
      <w:r w:rsidR="00234DB7">
        <w:rPr>
          <w:color w:val="000000"/>
          <w:kern w:val="28"/>
          <w14:cntxtAlts/>
        </w:rPr>
        <w:t>.</w:t>
      </w:r>
    </w:p>
    <w:p w:rsidR="008A7521" w:rsidRPr="008A7521" w:rsidRDefault="00EA27C8" w:rsidP="00BA2F19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color w:val="000000"/>
          <w:kern w:val="28"/>
          <w14:cntxtAlts/>
        </w:rPr>
      </w:pPr>
      <w:r>
        <w:t xml:space="preserve">Zwiększeniu minimalnej pokrywy glebowej w okresie zimy. Kodeks Dobrej Praktyki Rolniczej zaleca utrzymanie na terenach równinnych ok. 60%, a na terenach zagrożonych erozją co najmniej 75% powierzchni gruntów ornych pod </w:t>
      </w:r>
      <w:r w:rsidR="00CD626D">
        <w:t>okrywą roślin</w:t>
      </w:r>
      <w:r w:rsidR="0022504F">
        <w:t>n</w:t>
      </w:r>
      <w:r w:rsidR="00CD626D">
        <w:t>ą. Natomiast normy Dobrej Kultury Rolnej</w:t>
      </w:r>
      <w:r w:rsidR="0022504F">
        <w:t>,</w:t>
      </w:r>
      <w:r w:rsidR="00CD626D">
        <w:t xml:space="preserve"> które stanowią element Z</w:t>
      </w:r>
      <w:r w:rsidR="00F94064">
        <w:t xml:space="preserve">asady Wzajemnej Zgodności </w:t>
      </w:r>
      <w:r w:rsidR="00CD626D">
        <w:t>określiły minimaln</w:t>
      </w:r>
      <w:r w:rsidR="006B6C37">
        <w:t>y</w:t>
      </w:r>
      <w:r w:rsidR="00CD626D">
        <w:t xml:space="preserve"> </w:t>
      </w:r>
      <w:r w:rsidR="006B6C37">
        <w:t xml:space="preserve">udział </w:t>
      </w:r>
      <w:r w:rsidR="00CD626D">
        <w:t>pokryw</w:t>
      </w:r>
      <w:r w:rsidR="006B6C37">
        <w:t>y</w:t>
      </w:r>
      <w:r w:rsidR="00CD626D">
        <w:t xml:space="preserve"> glebow</w:t>
      </w:r>
      <w:r w:rsidR="006B6C37">
        <w:t>ej</w:t>
      </w:r>
      <w:r w:rsidR="00CD626D">
        <w:t xml:space="preserve"> dla gruntów</w:t>
      </w:r>
      <w:r w:rsidR="006B6C37">
        <w:t xml:space="preserve"> ornych</w:t>
      </w:r>
      <w:r w:rsidR="00CD626D">
        <w:t xml:space="preserve"> narażonych na erozję wodną, na co najmniej 3</w:t>
      </w:r>
      <w:r w:rsidR="006B6C37">
        <w:t>0</w:t>
      </w:r>
      <w:r w:rsidR="00CD626D">
        <w:t xml:space="preserve">%. Zwiększenie wymaganej pokrywy glebowej zwiększy uprawę roślin ozimych </w:t>
      </w:r>
      <w:r w:rsidR="00234DB7">
        <w:t xml:space="preserve">mniej wrażliwych na stres suszy </w:t>
      </w:r>
      <w:r w:rsidR="00CD626D">
        <w:t xml:space="preserve">oraz międzyplonów, </w:t>
      </w:r>
      <w:r w:rsidR="00234DB7">
        <w:t>które są cennym źródłem substancji organicznej i działają fitosanitarnie.</w:t>
      </w:r>
      <w:r w:rsidR="00CD626D">
        <w:t xml:space="preserve"> </w:t>
      </w:r>
      <w:r w:rsidR="002524E6">
        <w:t>Pożądane są a</w:t>
      </w:r>
      <w:r w:rsidR="00BC04FE" w:rsidRPr="008A7521">
        <w:t xml:space="preserve">ktywniejsze </w:t>
      </w:r>
      <w:r w:rsidR="002524E6">
        <w:t>programy wsparcia dla zróżnicowania</w:t>
      </w:r>
      <w:r w:rsidR="00BC04FE" w:rsidRPr="008A7521">
        <w:t xml:space="preserve"> upraw </w:t>
      </w:r>
      <w:r w:rsidR="00C917C1">
        <w:t xml:space="preserve">rolniczych </w:t>
      </w:r>
      <w:r w:rsidR="00BC04FE" w:rsidRPr="008A7521">
        <w:t>(np. więcej upraw głęboko korzeniących się i/lub wprowadzających do gleby więcej materii organicznej i lepiej drenujących glebę)</w:t>
      </w:r>
      <w:r w:rsidR="008A7521">
        <w:t>.</w:t>
      </w:r>
    </w:p>
    <w:p w:rsidR="000079D5" w:rsidRPr="000079D5" w:rsidRDefault="00234DB7" w:rsidP="00BA2F19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color w:val="000000"/>
          <w:kern w:val="28"/>
          <w14:cntxtAlts/>
        </w:rPr>
      </w:pPr>
      <w:r>
        <w:t>Zwiększeniu dostępności oraz w</w:t>
      </w:r>
      <w:r w:rsidR="002524E6">
        <w:t>prowadzeni</w:t>
      </w:r>
      <w:r>
        <w:t>u</w:t>
      </w:r>
      <w:r w:rsidR="002524E6">
        <w:t xml:space="preserve"> a</w:t>
      </w:r>
      <w:r w:rsidR="00BC04FE" w:rsidRPr="008A7521">
        <w:t>ktywne</w:t>
      </w:r>
      <w:r w:rsidR="002524E6">
        <w:t>go wsparcia</w:t>
      </w:r>
      <w:r w:rsidR="00BC04FE" w:rsidRPr="008A7521">
        <w:t xml:space="preserve"> dla programó</w:t>
      </w:r>
      <w:r w:rsidR="00C72CC4">
        <w:t xml:space="preserve">w efektywnych </w:t>
      </w:r>
      <w:proofErr w:type="spellStart"/>
      <w:r w:rsidR="00C72CC4">
        <w:t>nawodnień</w:t>
      </w:r>
      <w:proofErr w:type="spellEnd"/>
      <w:r w:rsidR="00C72CC4">
        <w:t>, systemów deszczowania, systemów</w:t>
      </w:r>
      <w:r w:rsidR="00BC04FE" w:rsidRPr="008A7521">
        <w:t xml:space="preserve"> kropelkowego nawadniania</w:t>
      </w:r>
      <w:r w:rsidR="00BA2F19">
        <w:t xml:space="preserve"> -</w:t>
      </w:r>
      <w:r w:rsidR="00BC04FE" w:rsidRPr="008A7521">
        <w:t xml:space="preserve"> wszędzie tam gdzie </w:t>
      </w:r>
      <w:r>
        <w:t xml:space="preserve">jest to niezbędne dla intensywnej produkcji rolnej, głównie ziemniaka i roślin warzywnych. </w:t>
      </w:r>
      <w:r w:rsidR="000803A8">
        <w:t xml:space="preserve">Będzie to niezbędne ze względu na prognozowane ograniczone zasoby wodne z opadów atmosferycznych. Do roku 2050 produkcja rolna większości ziemiopłodów, aby wyżywić rosnącą populację ludzi (w skali </w:t>
      </w:r>
      <w:r w:rsidR="000749F9">
        <w:t>ś</w:t>
      </w:r>
      <w:r w:rsidR="000803A8">
        <w:t>wiata 9</w:t>
      </w:r>
      <w:r w:rsidR="000749F9">
        <w:t>,0</w:t>
      </w:r>
      <w:r w:rsidR="000803A8">
        <w:t>-9,5 mld), musi wzrosnąć o 50-70%, głównie przez intensyfikację produkcji, bowiem powierzchnia upraw, zdaniem specjalistów, może wzrosnąć tylko o 70 mln ha.</w:t>
      </w:r>
    </w:p>
    <w:p w:rsidR="00B36149" w:rsidRPr="004A627D" w:rsidRDefault="00B36149" w:rsidP="00BA2F19">
      <w:pPr>
        <w:pStyle w:val="Akapitzlist"/>
        <w:widowControl w:val="0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4A627D">
        <w:rPr>
          <w:color w:val="000000"/>
        </w:rPr>
        <w:t xml:space="preserve">Podjęciu badań przez </w:t>
      </w:r>
      <w:r>
        <w:rPr>
          <w:color w:val="000000"/>
        </w:rPr>
        <w:t xml:space="preserve">zespoły multidyscyplinarne dla określenia głównych czynników ograniczających produkcję roślinną w poszczególnych regionach kraju, w formie szeroko pojętej analizy luki plonu (ang. </w:t>
      </w:r>
      <w:proofErr w:type="spellStart"/>
      <w:r w:rsidR="00DC1E3F" w:rsidRPr="004A627D">
        <w:rPr>
          <w:i/>
          <w:color w:val="000000"/>
        </w:rPr>
        <w:t>yield</w:t>
      </w:r>
      <w:proofErr w:type="spellEnd"/>
      <w:r w:rsidR="00DC1E3F" w:rsidRPr="004A627D">
        <w:rPr>
          <w:i/>
          <w:color w:val="000000"/>
        </w:rPr>
        <w:t xml:space="preserve"> </w:t>
      </w:r>
      <w:r w:rsidRPr="004A627D">
        <w:rPr>
          <w:i/>
          <w:color w:val="000000"/>
        </w:rPr>
        <w:t xml:space="preserve">gap </w:t>
      </w:r>
      <w:proofErr w:type="spellStart"/>
      <w:r w:rsidRPr="004A627D">
        <w:rPr>
          <w:i/>
          <w:color w:val="000000"/>
        </w:rPr>
        <w:t>analysis</w:t>
      </w:r>
      <w:proofErr w:type="spellEnd"/>
      <w:r>
        <w:rPr>
          <w:color w:val="000000"/>
        </w:rPr>
        <w:t>)</w:t>
      </w:r>
      <w:r w:rsidR="00806827">
        <w:rPr>
          <w:color w:val="000000"/>
        </w:rPr>
        <w:t>, zakończonych rekomendacją kierunków działań, ponieważ problemy do rozwiązania w produkcji roślinnej są wysoce specyficzne terytorialnie</w:t>
      </w:r>
      <w:r w:rsidR="0022504F">
        <w:rPr>
          <w:color w:val="000000"/>
        </w:rPr>
        <w:t>.</w:t>
      </w:r>
      <w:r w:rsidR="00806827">
        <w:rPr>
          <w:color w:val="000000"/>
        </w:rPr>
        <w:t xml:space="preserve"> Nie mniej ważne jest opracowanie narzędzi pomiaru stresu suszy w warunkach polowych, w odniesieniu do dużych powierzchni doświadczeń hodowlanych i </w:t>
      </w:r>
      <w:r w:rsidR="00DC1E3F">
        <w:rPr>
          <w:color w:val="000000"/>
        </w:rPr>
        <w:t xml:space="preserve">upraw w </w:t>
      </w:r>
      <w:r w:rsidR="00806827">
        <w:rPr>
          <w:color w:val="000000"/>
        </w:rPr>
        <w:t>warunk</w:t>
      </w:r>
      <w:r w:rsidR="00DC1E3F">
        <w:rPr>
          <w:color w:val="000000"/>
        </w:rPr>
        <w:t>ach</w:t>
      </w:r>
      <w:r w:rsidR="00806827">
        <w:rPr>
          <w:color w:val="000000"/>
        </w:rPr>
        <w:t xml:space="preserve"> produkcyjnych.</w:t>
      </w:r>
    </w:p>
    <w:p w:rsidR="00B36149" w:rsidRPr="004A627D" w:rsidRDefault="000803A8" w:rsidP="00BA2F19">
      <w:pPr>
        <w:pStyle w:val="Akapitzlist"/>
        <w:widowControl w:val="0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B36149">
        <w:t>Działaniach edukacyjnych</w:t>
      </w:r>
      <w:r>
        <w:t xml:space="preserve"> prowadzonych dla producentów rolnych, samorządowców odpowiedzialnych za rolnictwo i środowisko oraz innych interesariuszy. </w:t>
      </w:r>
      <w:r w:rsidR="00BA2F19">
        <w:t>Przekonanie</w:t>
      </w:r>
      <w:r w:rsidR="0022619C" w:rsidRPr="006945E2">
        <w:t xml:space="preserve"> rolników o celowości</w:t>
      </w:r>
      <w:r w:rsidR="00BA2F19">
        <w:t xml:space="preserve"> stosowania zabiegów agrotechnicznych zapobiegających efektom suszy</w:t>
      </w:r>
      <w:r w:rsidR="0022619C" w:rsidRPr="006945E2">
        <w:t xml:space="preserve">. </w:t>
      </w:r>
      <w:r w:rsidR="000079D5">
        <w:t xml:space="preserve">Stosowanie przez rolników podanych powyżej </w:t>
      </w:r>
      <w:r>
        <w:t xml:space="preserve">zaleceń </w:t>
      </w:r>
      <w:r w:rsidR="009A1B46">
        <w:t xml:space="preserve">można wzmóc poprzez </w:t>
      </w:r>
      <w:r>
        <w:t xml:space="preserve">wprowadzenie ich do </w:t>
      </w:r>
      <w:r w:rsidR="00F94064">
        <w:t xml:space="preserve">przepisów związanych z płatnościami bezpośrednimi wraz z </w:t>
      </w:r>
      <w:r w:rsidR="009A1B46">
        <w:t xml:space="preserve"> </w:t>
      </w:r>
      <w:r w:rsidR="00F94064">
        <w:t>wyrywkową</w:t>
      </w:r>
      <w:r w:rsidR="00B36149">
        <w:t xml:space="preserve"> </w:t>
      </w:r>
      <w:r w:rsidR="00F94064">
        <w:t>kontrolą</w:t>
      </w:r>
      <w:r w:rsidR="0022619C" w:rsidRPr="006945E2">
        <w:t xml:space="preserve"> zasiewów  z wykorzystaniem </w:t>
      </w:r>
      <w:r w:rsidR="00B36149">
        <w:t xml:space="preserve">zobrazowań </w:t>
      </w:r>
      <w:r w:rsidR="009A1B46">
        <w:t>satelitarnych</w:t>
      </w:r>
      <w:r w:rsidR="00B36149">
        <w:t xml:space="preserve"> i dronów</w:t>
      </w:r>
      <w:r w:rsidR="00DC1E3F">
        <w:t>.</w:t>
      </w:r>
    </w:p>
    <w:p w:rsidR="00951CC4" w:rsidRPr="007C11B7" w:rsidRDefault="00951CC4" w:rsidP="007C11B7">
      <w:pPr>
        <w:widowControl w:val="0"/>
        <w:shd w:val="clear" w:color="auto" w:fill="FFFFFF"/>
        <w:spacing w:line="276" w:lineRule="auto"/>
        <w:jc w:val="both"/>
        <w:rPr>
          <w:shd w:val="clear" w:color="auto" w:fill="FFFFFF"/>
        </w:rPr>
      </w:pPr>
    </w:p>
    <w:p w:rsidR="001C5209" w:rsidRDefault="001D5FAE" w:rsidP="001C5209">
      <w:pPr>
        <w:spacing w:line="276" w:lineRule="auto"/>
        <w:jc w:val="both"/>
        <w:rPr>
          <w:b/>
          <w:bCs/>
        </w:rPr>
      </w:pPr>
      <w:r>
        <w:rPr>
          <w:b/>
          <w:bCs/>
        </w:rPr>
        <w:t>3</w:t>
      </w:r>
      <w:r w:rsidR="001C5209">
        <w:rPr>
          <w:b/>
          <w:bCs/>
        </w:rPr>
        <w:t xml:space="preserve">. </w:t>
      </w:r>
      <w:r w:rsidR="00475F99" w:rsidRPr="001C5209">
        <w:rPr>
          <w:b/>
          <w:bCs/>
        </w:rPr>
        <w:t>Poznanie mechanizmów tolerancji roślin  na suszę; stan wiedzy i perspektywa jej</w:t>
      </w:r>
    </w:p>
    <w:p w:rsidR="00475F99" w:rsidRPr="001C5209" w:rsidRDefault="001C5209" w:rsidP="001C5209">
      <w:pPr>
        <w:spacing w:line="276" w:lineRule="auto"/>
        <w:jc w:val="both"/>
        <w:rPr>
          <w:b/>
        </w:rPr>
      </w:pPr>
      <w:r>
        <w:rPr>
          <w:b/>
          <w:bCs/>
        </w:rPr>
        <w:lastRenderedPageBreak/>
        <w:t xml:space="preserve">  </w:t>
      </w:r>
      <w:r w:rsidR="00475F99" w:rsidRPr="001C5209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475F99" w:rsidRPr="001C5209">
        <w:rPr>
          <w:b/>
          <w:bCs/>
        </w:rPr>
        <w:t>wykorzystania w praktyce rolniczej</w:t>
      </w:r>
    </w:p>
    <w:p w:rsidR="00951CC4" w:rsidRPr="00951CC4" w:rsidRDefault="00951CC4" w:rsidP="00951CC4">
      <w:pPr>
        <w:pStyle w:val="Akapitzlist"/>
        <w:spacing w:line="276" w:lineRule="auto"/>
        <w:jc w:val="both"/>
        <w:rPr>
          <w:b/>
        </w:rPr>
      </w:pPr>
    </w:p>
    <w:p w:rsidR="00475F99" w:rsidRDefault="00475F99" w:rsidP="00F56CCD">
      <w:pPr>
        <w:pStyle w:val="Akapitzlist"/>
        <w:widowControl w:val="0"/>
        <w:shd w:val="clear" w:color="auto" w:fill="FFFFFF"/>
        <w:spacing w:after="100" w:afterAutospacing="1" w:line="276" w:lineRule="auto"/>
        <w:ind w:left="360" w:firstLine="348"/>
        <w:jc w:val="both"/>
      </w:pPr>
      <w:r>
        <w:t>Rośliny mogą wykorzystywać różne strategie obronne w reakcji na niedobór wody. Są to</w:t>
      </w:r>
      <w:r w:rsidRPr="006E6FAF">
        <w:t>: ucieczk</w:t>
      </w:r>
      <w:r>
        <w:t>a</w:t>
      </w:r>
      <w:r w:rsidRPr="006E6FAF">
        <w:t xml:space="preserve"> przed suszą, unikanie suszy oraz </w:t>
      </w:r>
      <w:r>
        <w:t xml:space="preserve">zdolność do </w:t>
      </w:r>
      <w:r w:rsidRPr="006E6FAF">
        <w:t>tolerancj</w:t>
      </w:r>
      <w:r>
        <w:t>i</w:t>
      </w:r>
      <w:r w:rsidRPr="006E6FAF">
        <w:t xml:space="preserve"> suszy i </w:t>
      </w:r>
      <w:r>
        <w:t xml:space="preserve">zdolność do </w:t>
      </w:r>
      <w:r w:rsidRPr="006E6FAF">
        <w:t>regeneracj</w:t>
      </w:r>
      <w:r>
        <w:t>i</w:t>
      </w:r>
      <w:r w:rsidRPr="006E6FAF">
        <w:t xml:space="preserve"> roślin po ustąpieniu warunków stresowych.</w:t>
      </w:r>
      <w:r>
        <w:t xml:space="preserve"> </w:t>
      </w:r>
      <w:r w:rsidRPr="002A482F">
        <w:t xml:space="preserve">Badania </w:t>
      </w:r>
      <w:r>
        <w:t xml:space="preserve">odporności na suszę są </w:t>
      </w:r>
      <w:r w:rsidRPr="002A482F">
        <w:t xml:space="preserve"> </w:t>
      </w:r>
      <w:r>
        <w:t>multidyscyplinarne i dotyczą</w:t>
      </w:r>
      <w:r w:rsidRPr="002A482F">
        <w:t xml:space="preserve"> procesów wzrostu</w:t>
      </w:r>
      <w:r>
        <w:t xml:space="preserve"> i rozwoju roślin, a w szczególności</w:t>
      </w:r>
      <w:r w:rsidRPr="002A482F">
        <w:t xml:space="preserve">, </w:t>
      </w:r>
      <w:r>
        <w:t xml:space="preserve">przebiegu </w:t>
      </w:r>
      <w:r w:rsidRPr="002A482F">
        <w:t xml:space="preserve">fotosyntezy i oddychania, transportu ksylemowego i floemowego substancji pokarmowych oraz fitohormonów, szczególnie ABA i auksyn oraz innych regulatorów </w:t>
      </w:r>
      <w:r>
        <w:t>fizjologicznego rozwoju roślin</w:t>
      </w:r>
      <w:r w:rsidRPr="002A482F">
        <w:t xml:space="preserve">. Dotyczy to również </w:t>
      </w:r>
      <w:r>
        <w:t>transportu</w:t>
      </w:r>
      <w:r w:rsidRPr="002A482F">
        <w:t xml:space="preserve"> substancji pokarmowych do organów – akceptorów, stanowiących plon rolniczy. </w:t>
      </w:r>
    </w:p>
    <w:p w:rsidR="00475F99" w:rsidRPr="0009744A" w:rsidRDefault="00475F99" w:rsidP="00475F99">
      <w:pPr>
        <w:pStyle w:val="Akapitzlist"/>
        <w:widowControl w:val="0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6E6FAF">
        <w:t xml:space="preserve">Fizjologiczne i biochemiczne </w:t>
      </w:r>
      <w:r>
        <w:t>wskaźniki reakcji</w:t>
      </w:r>
      <w:r w:rsidRPr="006E6FAF">
        <w:t>  roślin na suszę są względnie  dobrze rozeznane.</w:t>
      </w:r>
      <w:r>
        <w:t xml:space="preserve"> </w:t>
      </w:r>
      <w:r w:rsidRPr="00BC55DE">
        <w:t xml:space="preserve">Fizjologiczne  wskaźniki reakcji roślin na stres to </w:t>
      </w:r>
      <w:r w:rsidRPr="00BC55DE">
        <w:rPr>
          <w:color w:val="000000"/>
        </w:rPr>
        <w:t xml:space="preserve">relatywna zawartość wody, przepływ elektrolitów, integralność membran komórkowych, </w:t>
      </w:r>
      <w:r w:rsidRPr="00BC55DE">
        <w:t>zmiany w poziomie akumulacji jonów, zwłaszcza</w:t>
      </w:r>
      <w:r>
        <w:t xml:space="preserve"> Na, K, Ca i Mg,</w:t>
      </w:r>
      <w:r w:rsidRPr="00BC55DE">
        <w:t xml:space="preserve"> zmiany  parametrów fluorescencji chlorofilu</w:t>
      </w:r>
      <w:r w:rsidRPr="00BC55DE">
        <w:rPr>
          <w:color w:val="000000"/>
        </w:rPr>
        <w:t xml:space="preserve"> oraz wymiany gazowej. Biochemiczne wskaźniki to poziom akumulacji wybranych fitohormonów, białek, metabolitów wtórnych oraz lipidów.</w:t>
      </w:r>
      <w:r w:rsidRPr="0009744A">
        <w:rPr>
          <w:color w:val="000000"/>
        </w:rPr>
        <w:t xml:space="preserve"> </w:t>
      </w:r>
    </w:p>
    <w:p w:rsidR="00475F99" w:rsidRPr="00016626" w:rsidRDefault="00475F99" w:rsidP="00475F99">
      <w:pPr>
        <w:pStyle w:val="Akapitzlist"/>
        <w:widowControl w:val="0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t xml:space="preserve">Wiedza na temat molekularnego uwarunkowania procesów zachodzących w roślinach pod wpływem suszy i ich reakcji obronnej jest nadal fragmentaryczna. Badania molekularnych uwarunkowań tolerancji roślin na ten stres mogą być </w:t>
      </w:r>
      <w:r w:rsidRPr="002404F4">
        <w:t>prowadzone przy wykorzystaniu złożonych podejść na p</w:t>
      </w:r>
      <w:r>
        <w:t xml:space="preserve">oziomie </w:t>
      </w:r>
      <w:r w:rsidRPr="002B69C2">
        <w:t>genomowym, transkryptomicznym  oraz proteomicznym z wykorzystaniem transformac</w:t>
      </w:r>
      <w:r>
        <w:t>ji roślin i</w:t>
      </w:r>
      <w:r w:rsidRPr="002B69C2">
        <w:t xml:space="preserve"> technologii se</w:t>
      </w:r>
      <w:r>
        <w:t>kwencjonowania nowej generacji</w:t>
      </w:r>
      <w:r w:rsidRPr="002B69C2">
        <w:t>.</w:t>
      </w:r>
      <w:r w:rsidRPr="00016626">
        <w:rPr>
          <w:color w:val="000000"/>
        </w:rPr>
        <w:t xml:space="preserve"> Reakcja na suszę jest </w:t>
      </w:r>
      <w:r>
        <w:rPr>
          <w:color w:val="000000"/>
        </w:rPr>
        <w:t xml:space="preserve">cechą genetycznie </w:t>
      </w:r>
      <w:r w:rsidRPr="00016626">
        <w:rPr>
          <w:color w:val="000000"/>
        </w:rPr>
        <w:t>złożon</w:t>
      </w:r>
      <w:r>
        <w:rPr>
          <w:color w:val="000000"/>
        </w:rPr>
        <w:t xml:space="preserve">ą;  modyfikacje </w:t>
      </w:r>
      <w:r w:rsidRPr="00016626">
        <w:rPr>
          <w:color w:val="000000"/>
        </w:rPr>
        <w:t xml:space="preserve">odnoszące się do pojedynczych genów </w:t>
      </w:r>
      <w:r>
        <w:rPr>
          <w:color w:val="000000"/>
        </w:rPr>
        <w:t xml:space="preserve">mogą skutkować postępem wiedzy o nieznacznym znaczeniu dla praktyki rolniczej. Osiągnięcia biologii molekularnej stwarzają nowe możliwości prowadzenia badań nakierowanych na </w:t>
      </w:r>
      <w:r w:rsidRPr="00016626">
        <w:rPr>
          <w:color w:val="000000"/>
        </w:rPr>
        <w:t>interakcje pomiędzy gen</w:t>
      </w:r>
      <w:r>
        <w:rPr>
          <w:color w:val="000000"/>
        </w:rPr>
        <w:t>ami, czy interakcje genetyczno-środowiskowe.</w:t>
      </w:r>
      <w:r w:rsidRPr="00016626">
        <w:rPr>
          <w:color w:val="000000"/>
        </w:rPr>
        <w:t xml:space="preserve"> Ważnym pytaniem jest jak to zrobić, ponieważ mówimy tu o sumie niewielkich efektów, które znajdują się poniżej pułapu detekcji standardowych technik</w:t>
      </w:r>
      <w:r>
        <w:rPr>
          <w:color w:val="000000"/>
        </w:rPr>
        <w:t>.</w:t>
      </w:r>
      <w:r w:rsidRPr="00016626">
        <w:rPr>
          <w:color w:val="000000"/>
        </w:rPr>
        <w:t xml:space="preserve"> </w:t>
      </w:r>
    </w:p>
    <w:p w:rsidR="00475F99" w:rsidRPr="00B96B63" w:rsidRDefault="00475F99" w:rsidP="00475F99">
      <w:pPr>
        <w:pStyle w:val="Akapitzlist"/>
        <w:widowControl w:val="0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04DCD">
        <w:t xml:space="preserve">W badaniach mechanizmu odporności na okresowy deficyt wodny, zbyt mało uwagi poświęca się strategii regeneracji </w:t>
      </w:r>
      <w:r>
        <w:t>postresowej roślin</w:t>
      </w:r>
      <w:r w:rsidRPr="00C04DCD">
        <w:t xml:space="preserve">. Tymczasem ten etap może w dużym stopniu decydować o zmianach wielkości i jakości wytworzonego plonu </w:t>
      </w:r>
      <w:r w:rsidRPr="003B7527">
        <w:t xml:space="preserve">rolniczego. </w:t>
      </w:r>
    </w:p>
    <w:p w:rsidR="00475F99" w:rsidRDefault="00475F99" w:rsidP="00475F99">
      <w:pPr>
        <w:pStyle w:val="Akapitzlist"/>
        <w:widowControl w:val="0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6E6FAF">
        <w:t>Tolerancja na suszę zależy od właściwości części nadziemnej i podziemnej roślin.</w:t>
      </w:r>
      <w:r>
        <w:t xml:space="preserve"> Cechy </w:t>
      </w:r>
      <w:r w:rsidRPr="006E6FAF">
        <w:t>części nadziemnej  związane z susz</w:t>
      </w:r>
      <w:r>
        <w:t>ą</w:t>
      </w:r>
      <w:r w:rsidRPr="006E6FAF">
        <w:t xml:space="preserve"> są </w:t>
      </w:r>
      <w:r>
        <w:t xml:space="preserve">obecnie </w:t>
      </w:r>
      <w:r w:rsidRPr="006E6FAF">
        <w:t xml:space="preserve">lepiej poznane niż </w:t>
      </w:r>
      <w:r>
        <w:t>rola</w:t>
      </w:r>
      <w:r w:rsidRPr="006E6FAF">
        <w:t xml:space="preserve"> systemu korzeniowego.</w:t>
      </w:r>
      <w:r w:rsidRPr="00B96B63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Dotyczy to zarówno </w:t>
      </w:r>
      <w:r>
        <w:rPr>
          <w:color w:val="000000"/>
        </w:rPr>
        <w:t>architektury systemu korzeniowego -</w:t>
      </w:r>
      <w:r w:rsidRPr="00B96B63">
        <w:rPr>
          <w:color w:val="000000"/>
        </w:rPr>
        <w:t xml:space="preserve"> większe i głębie</w:t>
      </w:r>
      <w:r>
        <w:rPr>
          <w:color w:val="000000"/>
        </w:rPr>
        <w:t>j sięgające korzenie pozwalają</w:t>
      </w:r>
      <w:r w:rsidRPr="00B96B63">
        <w:rPr>
          <w:color w:val="000000"/>
        </w:rPr>
        <w:t xml:space="preserve"> na pobieranie wody z głębszych warstw gleby</w:t>
      </w:r>
      <w:r>
        <w:rPr>
          <w:color w:val="000000"/>
        </w:rPr>
        <w:t xml:space="preserve"> -</w:t>
      </w:r>
      <w:r w:rsidRPr="00B96B63">
        <w:rPr>
          <w:color w:val="000000"/>
        </w:rPr>
        <w:t xml:space="preserve"> ale również</w:t>
      </w:r>
      <w:r>
        <w:rPr>
          <w:color w:val="000000"/>
        </w:rPr>
        <w:t xml:space="preserve"> zestawu dostępnych</w:t>
      </w:r>
      <w:r w:rsidRPr="00B96B63">
        <w:rPr>
          <w:color w:val="000000"/>
        </w:rPr>
        <w:t xml:space="preserve"> substancj</w:t>
      </w:r>
      <w:r>
        <w:rPr>
          <w:color w:val="000000"/>
        </w:rPr>
        <w:t>i występujących w korzeniu</w:t>
      </w:r>
      <w:r w:rsidRPr="00B96B63">
        <w:rPr>
          <w:color w:val="000000"/>
        </w:rPr>
        <w:t xml:space="preserve">, </w:t>
      </w:r>
      <w:proofErr w:type="spellStart"/>
      <w:r w:rsidRPr="00B96B63">
        <w:rPr>
          <w:color w:val="000000"/>
        </w:rPr>
        <w:t>np</w:t>
      </w:r>
      <w:proofErr w:type="spellEnd"/>
      <w:r w:rsidRPr="00B96B63">
        <w:rPr>
          <w:color w:val="000000"/>
        </w:rPr>
        <w:t xml:space="preserve"> suberyn</w:t>
      </w:r>
      <w:r>
        <w:rPr>
          <w:color w:val="000000"/>
        </w:rPr>
        <w:t>y.</w:t>
      </w:r>
      <w:r w:rsidRPr="00B96B63">
        <w:rPr>
          <w:color w:val="000000"/>
        </w:rPr>
        <w:t> </w:t>
      </w:r>
      <w:r>
        <w:rPr>
          <w:color w:val="000000"/>
        </w:rPr>
        <w:t xml:space="preserve">Znane są </w:t>
      </w:r>
      <w:r w:rsidRPr="00B96B63">
        <w:rPr>
          <w:color w:val="000000"/>
        </w:rPr>
        <w:t xml:space="preserve">prace </w:t>
      </w:r>
      <w:r>
        <w:rPr>
          <w:color w:val="000000"/>
        </w:rPr>
        <w:t>o</w:t>
      </w:r>
      <w:r w:rsidRPr="00B96B63">
        <w:rPr>
          <w:color w:val="000000"/>
        </w:rPr>
        <w:t xml:space="preserve"> modyfikacj</w:t>
      </w:r>
      <w:r>
        <w:rPr>
          <w:color w:val="000000"/>
        </w:rPr>
        <w:t>ach</w:t>
      </w:r>
      <w:r w:rsidRPr="00B96B63">
        <w:rPr>
          <w:color w:val="000000"/>
        </w:rPr>
        <w:t xml:space="preserve"> gospodarki hormonalnej roślin jak również </w:t>
      </w:r>
      <w:r>
        <w:rPr>
          <w:color w:val="000000"/>
        </w:rPr>
        <w:t xml:space="preserve">mechanizmów działających w całej ryzosferze.  </w:t>
      </w:r>
    </w:p>
    <w:p w:rsidR="00475F99" w:rsidRPr="00EB3EA0" w:rsidRDefault="00475F99" w:rsidP="00475F99">
      <w:pPr>
        <w:pStyle w:val="Akapitzlist"/>
        <w:widowControl w:val="0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t xml:space="preserve">Nie należy oczekiwać szybkiego przełożenia  wiedzy podstawowej o tolerancji roślin na stres suszy na  jej praktyczne wykorzystanie w hodowli nowych odmian. Wynika to z bardzo złożonego, wieloaspektowego charakteru tej cechy w zależności od gatunku  i istotności czynników interakcyjnych genotypowo-środowiskowych.  </w:t>
      </w:r>
    </w:p>
    <w:p w:rsidR="00951CC4" w:rsidRDefault="00475F99" w:rsidP="00951CC4">
      <w:pPr>
        <w:pStyle w:val="Akapitzlist"/>
        <w:widowControl w:val="0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</w:pPr>
      <w:r>
        <w:t xml:space="preserve">Fundamentem postępu mogą być badania multidyscyplinarne, w których </w:t>
      </w:r>
      <w:r>
        <w:lastRenderedPageBreak/>
        <w:t xml:space="preserve">współpracować będą zespoły o rożnych profilach naukowych.  </w:t>
      </w:r>
    </w:p>
    <w:p w:rsidR="001D5FAE" w:rsidRPr="001D5FAE" w:rsidRDefault="001D5FAE" w:rsidP="001D5FAE">
      <w:pPr>
        <w:widowControl w:val="0"/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4. </w:t>
      </w:r>
      <w:r w:rsidRPr="001C5209">
        <w:rPr>
          <w:b/>
          <w:bCs/>
        </w:rPr>
        <w:t>Hodowla odmian dostosowanych do zmian klimatu</w:t>
      </w:r>
    </w:p>
    <w:p w:rsidR="001D5FAE" w:rsidRPr="00570FB9" w:rsidRDefault="001D5FAE" w:rsidP="00F56CCD">
      <w:pPr>
        <w:pStyle w:val="Akapitzlist"/>
        <w:widowControl w:val="0"/>
        <w:shd w:val="clear" w:color="auto" w:fill="FFFFFF"/>
        <w:spacing w:before="100" w:beforeAutospacing="1" w:after="100" w:afterAutospacing="1" w:line="276" w:lineRule="auto"/>
        <w:ind w:left="360" w:firstLine="348"/>
        <w:jc w:val="both"/>
        <w:rPr>
          <w:color w:val="000000"/>
          <w:shd w:val="clear" w:color="auto" w:fill="FFFFFF"/>
        </w:rPr>
      </w:pPr>
      <w:r>
        <w:t>Podkreślono konieczność działań w kierunku wyraźnego zwiększenia tolerancji na stresy abiotyczne nowych odmian wprowadzanych do produkcji rolniczej oraz pogłębienia wiedzy podstawowej  o mechanizmach obronnych roślin przed suszą.</w:t>
      </w:r>
      <w:r w:rsidRPr="0073503A">
        <w:t xml:space="preserve"> Zwrócono uwagę na istniejąca znaczną odległość pomiędzy obecnym poziomem poznania mechanizmów tolerancji roślin na suszę a praktycznym wykorzystaniem tej wiedzy w hodowli </w:t>
      </w:r>
      <w:r>
        <w:t xml:space="preserve">odmian </w:t>
      </w:r>
      <w:r w:rsidRPr="0073503A">
        <w:t>roślin  o wyższej tolerancji.</w:t>
      </w:r>
      <w:r>
        <w:rPr>
          <w:color w:val="000000"/>
          <w:shd w:val="clear" w:color="auto" w:fill="FFFFFF"/>
        </w:rPr>
        <w:t xml:space="preserve"> Obecnie:  </w:t>
      </w:r>
    </w:p>
    <w:p w:rsidR="001D5FAE" w:rsidRDefault="001D5FAE" w:rsidP="001D5FA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</w:pPr>
      <w:r>
        <w:t>Firmy hodowlane mogą u</w:t>
      </w:r>
      <w:r w:rsidRPr="003C28AF">
        <w:t>miejętn</w:t>
      </w:r>
      <w:r>
        <w:t>i</w:t>
      </w:r>
      <w:r w:rsidRPr="003C28AF">
        <w:t xml:space="preserve">e </w:t>
      </w:r>
      <w:r>
        <w:t xml:space="preserve">wybierać </w:t>
      </w:r>
      <w:r w:rsidRPr="003C28AF">
        <w:t>odmian</w:t>
      </w:r>
      <w:r>
        <w:t xml:space="preserve">y o podniesionej tolerancji na suszę spośród odmian </w:t>
      </w:r>
      <w:r w:rsidRPr="003C28AF">
        <w:t xml:space="preserve">już </w:t>
      </w:r>
      <w:r>
        <w:t>istniejących w ofercie</w:t>
      </w:r>
      <w:r w:rsidRPr="003C28AF">
        <w:t xml:space="preserve"> odmianowej i te promować. </w:t>
      </w:r>
      <w:r>
        <w:t xml:space="preserve">Firmy hodowlane </w:t>
      </w:r>
      <w:r w:rsidRPr="003C28AF">
        <w:t xml:space="preserve"> wdrażają „programy optymalizacji" odmian poprzez </w:t>
      </w:r>
      <w:r>
        <w:t xml:space="preserve">ich </w:t>
      </w:r>
      <w:r w:rsidRPr="003C28AF">
        <w:t xml:space="preserve">dobór do określonych warunków uprawy. </w:t>
      </w:r>
    </w:p>
    <w:p w:rsidR="001D5FAE" w:rsidRDefault="001D5FAE" w:rsidP="001D5FA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</w:pPr>
      <w:r>
        <w:t>Rolę wspomagającą selekcję odmian dostosowanych do danych warunków regionalnych w Polsce i niedoboru wody może spełniać porejestrowe doświadczalnictwo odmianowe nadzorowane przez COBORU.</w:t>
      </w:r>
    </w:p>
    <w:p w:rsidR="001D5FAE" w:rsidRPr="00A87004" w:rsidRDefault="001D5FAE" w:rsidP="001D5FA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7C3AA2">
        <w:rPr>
          <w:color w:val="000000"/>
        </w:rPr>
        <w:t>Z uwagi na złożony charakter tolerancji na suszę</w:t>
      </w:r>
      <w:r>
        <w:rPr>
          <w:color w:val="000000"/>
        </w:rPr>
        <w:t>,</w:t>
      </w:r>
      <w:r w:rsidRPr="007C3AA2">
        <w:rPr>
          <w:color w:val="000000"/>
        </w:rPr>
        <w:t xml:space="preserve"> w hodowli nowych odmian znaczenia nabiera kryterium  stabilności plonowania określane np. współczynnikiem </w:t>
      </w:r>
      <w:r w:rsidRPr="00A87004">
        <w:t xml:space="preserve">zmienności plonów w latach. Między odmianami są różnice w stabilności plonowania, które w dużym stopniu wynikają z interakcji genotypowo-środowiskowej, co dodatkowo utrudnia hodowcom selekcję pożądanych odmian. </w:t>
      </w:r>
    </w:p>
    <w:p w:rsidR="001D5FAE" w:rsidRPr="00A87004" w:rsidRDefault="001D5FAE" w:rsidP="001D5FAE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A87004">
        <w:t xml:space="preserve"> Prowadząc hodowlę w zróżnicowanych warunkach agroekologicznych uzyskuje się lepszą tolerancję odmian na te warunki. W sytuacji polskiej hodowli praktyczne możliwości zróżnicowania miejsc hodowli są ograniczone. Prowadzenie hodowli na słabszych glebach, gdzie problem suszy i jej intensywność są nasilone pozwala na selekcję odmian o charakterze bardziej ekstensywnym. Tak można uzyskać odmiany skierowane do określonego segmentu konsumentów typu „</w:t>
      </w:r>
      <w:proofErr w:type="spellStart"/>
      <w:r w:rsidRPr="00A87004">
        <w:t>eko</w:t>
      </w:r>
      <w:proofErr w:type="spellEnd"/>
      <w:r w:rsidRPr="00A87004">
        <w:t>”.  Jednak odmiany tak wyselekcjonowane  mogą plonować słabiej w warunkach dobrego zaopatrzenia w wodę.</w:t>
      </w:r>
    </w:p>
    <w:p w:rsidR="001D5FAE" w:rsidRDefault="001D5FAE" w:rsidP="001D5FA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7B3E55">
        <w:t>Dotychczas podejmowane prace badawcze miały głównie na celu poznanie mechanizmów obronnych roślin przed suszą, próby poszukiwania i oceny wskaźników tolerancji na suszę a także generowanie zmienności i metody identyfikacji genotypów o pożądanych cechach.</w:t>
      </w:r>
    </w:p>
    <w:p w:rsidR="001D5FAE" w:rsidRPr="007B3E55" w:rsidRDefault="001D5FAE" w:rsidP="001D5FAE">
      <w:pPr>
        <w:pStyle w:val="Akapitzlist"/>
        <w:widowControl w:val="0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shd w:val="clear" w:color="auto" w:fill="FFFFFF"/>
        </w:rPr>
      </w:pPr>
      <w:r w:rsidRPr="00A87004">
        <w:rPr>
          <w:shd w:val="clear" w:color="auto" w:fill="FFFFFF"/>
        </w:rPr>
        <w:t xml:space="preserve">Stwierdzono, że reakcja na suszę jest bardzo złożona,  związana z działaniem wielu genów – więc drastyczne zmiany odnoszące się do pojedynczych genów nie będą miały </w:t>
      </w:r>
      <w:r w:rsidRPr="007B3E55">
        <w:rPr>
          <w:shd w:val="clear" w:color="auto" w:fill="FFFFFF"/>
        </w:rPr>
        <w:t xml:space="preserve">znaczenia praktycznego do wykorzystania w hodowli.  </w:t>
      </w:r>
    </w:p>
    <w:p w:rsidR="00951CC4" w:rsidRPr="001D5FAE" w:rsidRDefault="001D5FAE" w:rsidP="001D5FAE">
      <w:pPr>
        <w:pStyle w:val="Akapitzlist"/>
        <w:widowControl w:val="0"/>
        <w:numPr>
          <w:ilvl w:val="0"/>
          <w:numId w:val="12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7B3E55">
        <w:rPr>
          <w:shd w:val="clear" w:color="auto" w:fill="FFFFFF"/>
        </w:rPr>
        <w:t xml:space="preserve">Obiecujące i ważne mogą być prace w kierunku opracowania podstaw strategii selekcji genomowej dla wytypowanych gatunków roślin uprawnych, </w:t>
      </w:r>
      <w:r w:rsidRPr="007B3E55">
        <w:t>gdyż w teorii pozwala</w:t>
      </w:r>
      <w:r>
        <w:t xml:space="preserve"> ona</w:t>
      </w:r>
      <w:r w:rsidRPr="007B3E55">
        <w:t xml:space="preserve"> na uchwycenie  zróżnicowanych, niewielkich efektów, z których składa się tolerancja</w:t>
      </w:r>
      <w:r w:rsidRPr="00A87004">
        <w:t xml:space="preserve"> danej odmiany na stres suszy.  </w:t>
      </w:r>
    </w:p>
    <w:p w:rsidR="001D5FAE" w:rsidRPr="001D5FAE" w:rsidRDefault="001D5FAE" w:rsidP="001D5FAE">
      <w:pPr>
        <w:pStyle w:val="Akapitzlist"/>
        <w:widowControl w:val="0"/>
        <w:shd w:val="clear" w:color="auto" w:fill="FFFFFF"/>
        <w:spacing w:line="276" w:lineRule="auto"/>
        <w:jc w:val="both"/>
        <w:rPr>
          <w:shd w:val="clear" w:color="auto" w:fill="FFFFFF"/>
        </w:rPr>
      </w:pPr>
    </w:p>
    <w:p w:rsidR="00951CC4" w:rsidRDefault="001C5209" w:rsidP="005B6F4A">
      <w:pPr>
        <w:spacing w:line="276" w:lineRule="auto"/>
        <w:jc w:val="both"/>
        <w:rPr>
          <w:b/>
        </w:rPr>
      </w:pPr>
      <w:r>
        <w:rPr>
          <w:b/>
          <w:bCs/>
        </w:rPr>
        <w:t xml:space="preserve"> </w:t>
      </w:r>
      <w:r w:rsidR="005B6F4A">
        <w:rPr>
          <w:b/>
          <w:bCs/>
        </w:rPr>
        <w:t>5.</w:t>
      </w:r>
      <w:r>
        <w:rPr>
          <w:b/>
          <w:bCs/>
        </w:rPr>
        <w:t xml:space="preserve"> </w:t>
      </w:r>
      <w:r w:rsidR="00951CC4" w:rsidRPr="005B6F4A">
        <w:rPr>
          <w:b/>
          <w:bCs/>
        </w:rPr>
        <w:t>Jak wytworzyć interakcję pomiędzy obszarami 1, 2, 3 i 4 ?</w:t>
      </w:r>
    </w:p>
    <w:p w:rsidR="005B6F4A" w:rsidRPr="005B6F4A" w:rsidRDefault="005B6F4A" w:rsidP="005B6F4A">
      <w:pPr>
        <w:spacing w:line="276" w:lineRule="auto"/>
        <w:jc w:val="both"/>
        <w:rPr>
          <w:b/>
        </w:rPr>
      </w:pPr>
    </w:p>
    <w:p w:rsidR="00A174EE" w:rsidRDefault="00A174EE" w:rsidP="005B6F4A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73503A">
        <w:rPr>
          <w:color w:val="000000"/>
          <w:shd w:val="clear" w:color="auto" w:fill="FFFFFF"/>
        </w:rPr>
        <w:t>Podkreślono konieczność działań w kierunku stworzenia platformy współpracy obejmującej szerokie kręgi interesariuszy: naukowców z różnych dziedzin i instytucji, firmy hodowlane, związki producentów, organizacje ‘ekologiczne’</w:t>
      </w:r>
      <w:r>
        <w:rPr>
          <w:color w:val="000000"/>
          <w:shd w:val="clear" w:color="auto" w:fill="FFFFFF"/>
        </w:rPr>
        <w:t xml:space="preserve"> i konsumenckie</w:t>
      </w:r>
      <w:r w:rsidRPr="0073503A">
        <w:rPr>
          <w:color w:val="000000"/>
          <w:shd w:val="clear" w:color="auto" w:fill="FFFFFF"/>
        </w:rPr>
        <w:t xml:space="preserve">. Naturalnym źródłem finansowania takich działań wydaje się być Ministerstwo Rolnictwa i Rozwoju Wsi. </w:t>
      </w:r>
      <w:r w:rsidR="005B6F4A">
        <w:rPr>
          <w:color w:val="000000"/>
          <w:shd w:val="clear" w:color="auto" w:fill="FFFFFF"/>
        </w:rPr>
        <w:t xml:space="preserve"> Zwrócono </w:t>
      </w:r>
      <w:r w:rsidR="008255E6">
        <w:rPr>
          <w:color w:val="000000"/>
          <w:shd w:val="clear" w:color="auto" w:fill="FFFFFF"/>
        </w:rPr>
        <w:t xml:space="preserve">również </w:t>
      </w:r>
      <w:r w:rsidR="005B6F4A">
        <w:rPr>
          <w:color w:val="000000"/>
          <w:shd w:val="clear" w:color="auto" w:fill="FFFFFF"/>
        </w:rPr>
        <w:t xml:space="preserve">uwagę na pożytek tego rodzaju spotkań specjalistów z różnych środowisk  sugerując nadanie im pewnej cykliczności. </w:t>
      </w:r>
      <w:r w:rsidR="0083060D">
        <w:rPr>
          <w:color w:val="000000"/>
          <w:shd w:val="clear" w:color="auto" w:fill="FFFFFF"/>
        </w:rPr>
        <w:t>Funkcję</w:t>
      </w:r>
      <w:r w:rsidR="001830ED">
        <w:rPr>
          <w:color w:val="000000"/>
          <w:shd w:val="clear" w:color="auto" w:fill="FFFFFF"/>
        </w:rPr>
        <w:t xml:space="preserve"> organizatora </w:t>
      </w:r>
      <w:r w:rsidR="0083060D">
        <w:rPr>
          <w:color w:val="000000"/>
          <w:shd w:val="clear" w:color="auto" w:fill="FFFFFF"/>
        </w:rPr>
        <w:t xml:space="preserve"> mógłby </w:t>
      </w:r>
      <w:r w:rsidR="001C5209">
        <w:rPr>
          <w:color w:val="000000"/>
          <w:shd w:val="clear" w:color="auto" w:fill="FFFFFF"/>
        </w:rPr>
        <w:t>wziąć</w:t>
      </w:r>
      <w:r w:rsidR="0083060D">
        <w:rPr>
          <w:color w:val="000000"/>
          <w:shd w:val="clear" w:color="auto" w:fill="FFFFFF"/>
        </w:rPr>
        <w:t xml:space="preserve"> na siebie Komitet Nauk Agronomicznych PAN.  </w:t>
      </w:r>
    </w:p>
    <w:sectPr w:rsidR="00A1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A9F"/>
    <w:multiLevelType w:val="hybridMultilevel"/>
    <w:tmpl w:val="82707186"/>
    <w:lvl w:ilvl="0" w:tplc="0444F5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3D8B"/>
    <w:multiLevelType w:val="hybridMultilevel"/>
    <w:tmpl w:val="9822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3D49"/>
    <w:multiLevelType w:val="hybridMultilevel"/>
    <w:tmpl w:val="81145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1D6C"/>
    <w:multiLevelType w:val="hybridMultilevel"/>
    <w:tmpl w:val="E5801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A434F"/>
    <w:multiLevelType w:val="multilevel"/>
    <w:tmpl w:val="C91A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A4BC1"/>
    <w:multiLevelType w:val="hybridMultilevel"/>
    <w:tmpl w:val="E0E419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36F4401"/>
    <w:multiLevelType w:val="hybridMultilevel"/>
    <w:tmpl w:val="47448F96"/>
    <w:lvl w:ilvl="0" w:tplc="E8C0C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C96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EE8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038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0A6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A19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4A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84B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AAB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D876EA"/>
    <w:multiLevelType w:val="hybridMultilevel"/>
    <w:tmpl w:val="EEA82B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2652B"/>
    <w:multiLevelType w:val="hybridMultilevel"/>
    <w:tmpl w:val="BA9463F2"/>
    <w:lvl w:ilvl="0" w:tplc="7DB4E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A2154"/>
    <w:multiLevelType w:val="multilevel"/>
    <w:tmpl w:val="A748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D66FF"/>
    <w:multiLevelType w:val="hybridMultilevel"/>
    <w:tmpl w:val="09F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722A0"/>
    <w:multiLevelType w:val="hybridMultilevel"/>
    <w:tmpl w:val="C9D0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3575D"/>
    <w:multiLevelType w:val="multilevel"/>
    <w:tmpl w:val="C626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77573"/>
    <w:multiLevelType w:val="multilevel"/>
    <w:tmpl w:val="1E6E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F5A8F"/>
    <w:multiLevelType w:val="hybridMultilevel"/>
    <w:tmpl w:val="CFE4F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86E82"/>
    <w:multiLevelType w:val="multilevel"/>
    <w:tmpl w:val="1E6E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D86B95"/>
    <w:multiLevelType w:val="multilevel"/>
    <w:tmpl w:val="0A9C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0674F"/>
    <w:multiLevelType w:val="hybridMultilevel"/>
    <w:tmpl w:val="1F00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16"/>
  </w:num>
  <w:num w:numId="14">
    <w:abstractNumId w:val="15"/>
  </w:num>
  <w:num w:numId="15">
    <w:abstractNumId w:val="14"/>
  </w:num>
  <w:num w:numId="16">
    <w:abstractNumId w:val="1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EE"/>
    <w:rsid w:val="000079D5"/>
    <w:rsid w:val="00036B4D"/>
    <w:rsid w:val="00037420"/>
    <w:rsid w:val="00066D64"/>
    <w:rsid w:val="000749F9"/>
    <w:rsid w:val="000803A8"/>
    <w:rsid w:val="000A67AD"/>
    <w:rsid w:val="00105C77"/>
    <w:rsid w:val="0012423A"/>
    <w:rsid w:val="001830ED"/>
    <w:rsid w:val="00186961"/>
    <w:rsid w:val="001914E9"/>
    <w:rsid w:val="001C5209"/>
    <w:rsid w:val="001D04E5"/>
    <w:rsid w:val="001D5FAE"/>
    <w:rsid w:val="00217130"/>
    <w:rsid w:val="002177BB"/>
    <w:rsid w:val="0022504F"/>
    <w:rsid w:val="0022619C"/>
    <w:rsid w:val="00234DB7"/>
    <w:rsid w:val="00246D07"/>
    <w:rsid w:val="00250BD8"/>
    <w:rsid w:val="002524E6"/>
    <w:rsid w:val="00272291"/>
    <w:rsid w:val="002A2E8C"/>
    <w:rsid w:val="002A482F"/>
    <w:rsid w:val="002B69C2"/>
    <w:rsid w:val="00332B30"/>
    <w:rsid w:val="00347C24"/>
    <w:rsid w:val="003729AD"/>
    <w:rsid w:val="003B1FD3"/>
    <w:rsid w:val="003B7527"/>
    <w:rsid w:val="003C28AF"/>
    <w:rsid w:val="00400F11"/>
    <w:rsid w:val="004507D3"/>
    <w:rsid w:val="00462834"/>
    <w:rsid w:val="00475F99"/>
    <w:rsid w:val="004819C1"/>
    <w:rsid w:val="004A627D"/>
    <w:rsid w:val="004B17FF"/>
    <w:rsid w:val="004D2D82"/>
    <w:rsid w:val="005140B9"/>
    <w:rsid w:val="00570FB9"/>
    <w:rsid w:val="005B6F4A"/>
    <w:rsid w:val="00607848"/>
    <w:rsid w:val="0061053C"/>
    <w:rsid w:val="00631E08"/>
    <w:rsid w:val="006335B4"/>
    <w:rsid w:val="006631DE"/>
    <w:rsid w:val="00672CD5"/>
    <w:rsid w:val="006A227B"/>
    <w:rsid w:val="006A3F9E"/>
    <w:rsid w:val="006B6C37"/>
    <w:rsid w:val="006B7240"/>
    <w:rsid w:val="006D37A4"/>
    <w:rsid w:val="006E6FAF"/>
    <w:rsid w:val="006F4CFD"/>
    <w:rsid w:val="007479CA"/>
    <w:rsid w:val="007566AA"/>
    <w:rsid w:val="00794889"/>
    <w:rsid w:val="00795964"/>
    <w:rsid w:val="007A0665"/>
    <w:rsid w:val="007B32B0"/>
    <w:rsid w:val="007B3E55"/>
    <w:rsid w:val="007B5405"/>
    <w:rsid w:val="007C11B7"/>
    <w:rsid w:val="007C3AA2"/>
    <w:rsid w:val="007D73F6"/>
    <w:rsid w:val="00804653"/>
    <w:rsid w:val="00806827"/>
    <w:rsid w:val="00815F9F"/>
    <w:rsid w:val="008255E6"/>
    <w:rsid w:val="0083060D"/>
    <w:rsid w:val="00852CCC"/>
    <w:rsid w:val="008A73B8"/>
    <w:rsid w:val="008A7521"/>
    <w:rsid w:val="008B5538"/>
    <w:rsid w:val="008F5B29"/>
    <w:rsid w:val="00951CC4"/>
    <w:rsid w:val="009603BE"/>
    <w:rsid w:val="00967E3B"/>
    <w:rsid w:val="00977DDD"/>
    <w:rsid w:val="0099226C"/>
    <w:rsid w:val="009A1B46"/>
    <w:rsid w:val="009A2F6C"/>
    <w:rsid w:val="009B4628"/>
    <w:rsid w:val="009E7825"/>
    <w:rsid w:val="009F6616"/>
    <w:rsid w:val="009F771C"/>
    <w:rsid w:val="00A174EE"/>
    <w:rsid w:val="00A32363"/>
    <w:rsid w:val="00A52072"/>
    <w:rsid w:val="00A70C0B"/>
    <w:rsid w:val="00A72D10"/>
    <w:rsid w:val="00A87004"/>
    <w:rsid w:val="00AA06E3"/>
    <w:rsid w:val="00AD5958"/>
    <w:rsid w:val="00AF6223"/>
    <w:rsid w:val="00B23194"/>
    <w:rsid w:val="00B258AD"/>
    <w:rsid w:val="00B36149"/>
    <w:rsid w:val="00B51CFA"/>
    <w:rsid w:val="00B74487"/>
    <w:rsid w:val="00B96B63"/>
    <w:rsid w:val="00BA2F19"/>
    <w:rsid w:val="00BA7356"/>
    <w:rsid w:val="00BC04FE"/>
    <w:rsid w:val="00BF1A09"/>
    <w:rsid w:val="00BF2F21"/>
    <w:rsid w:val="00C04DCD"/>
    <w:rsid w:val="00C37DB5"/>
    <w:rsid w:val="00C72CC4"/>
    <w:rsid w:val="00C90E61"/>
    <w:rsid w:val="00C917C1"/>
    <w:rsid w:val="00C96FF8"/>
    <w:rsid w:val="00CD385E"/>
    <w:rsid w:val="00CD626D"/>
    <w:rsid w:val="00CE446B"/>
    <w:rsid w:val="00CF6A5A"/>
    <w:rsid w:val="00D630AA"/>
    <w:rsid w:val="00D97371"/>
    <w:rsid w:val="00DC1E3F"/>
    <w:rsid w:val="00DD77EF"/>
    <w:rsid w:val="00E15DC5"/>
    <w:rsid w:val="00E315EB"/>
    <w:rsid w:val="00E520ED"/>
    <w:rsid w:val="00E62895"/>
    <w:rsid w:val="00E74A15"/>
    <w:rsid w:val="00EA27C8"/>
    <w:rsid w:val="00EB3EA0"/>
    <w:rsid w:val="00EE752D"/>
    <w:rsid w:val="00F103EE"/>
    <w:rsid w:val="00F140FF"/>
    <w:rsid w:val="00F56CCD"/>
    <w:rsid w:val="00F94064"/>
    <w:rsid w:val="00F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4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174EE"/>
    <w:rPr>
      <w:b/>
      <w:bCs/>
    </w:rPr>
  </w:style>
  <w:style w:type="character" w:styleId="Hipercze">
    <w:name w:val="Hyperlink"/>
    <w:basedOn w:val="Domylnaczcionkaakapitu"/>
    <w:unhideWhenUsed/>
    <w:rsid w:val="00A174EE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6D37A4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B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B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B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B6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4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174EE"/>
    <w:rPr>
      <w:b/>
      <w:bCs/>
    </w:rPr>
  </w:style>
  <w:style w:type="character" w:styleId="Hipercze">
    <w:name w:val="Hyperlink"/>
    <w:basedOn w:val="Domylnaczcionkaakapitu"/>
    <w:unhideWhenUsed/>
    <w:rsid w:val="00A174EE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6D37A4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B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B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B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B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2639</Words>
  <Characters>15837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</cp:lastModifiedBy>
  <cp:revision>10</cp:revision>
  <cp:lastPrinted>2020-02-10T13:44:00Z</cp:lastPrinted>
  <dcterms:created xsi:type="dcterms:W3CDTF">2020-02-17T09:02:00Z</dcterms:created>
  <dcterms:modified xsi:type="dcterms:W3CDTF">2020-03-21T12:19:00Z</dcterms:modified>
</cp:coreProperties>
</file>